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C82B" w14:textId="77777777" w:rsidR="00C856C6" w:rsidRDefault="00550FB5" w:rsidP="00C856C6">
      <w:pPr>
        <w:jc w:val="center"/>
        <w:rPr>
          <w:b/>
          <w:bCs/>
        </w:rPr>
      </w:pPr>
      <w:r>
        <w:rPr>
          <w:b/>
          <w:bCs/>
        </w:rPr>
        <w:t>AGREEMENT</w:t>
      </w:r>
    </w:p>
    <w:p w14:paraId="3FC71242" w14:textId="77777777" w:rsidR="00C856C6" w:rsidRPr="00C856C6" w:rsidRDefault="00C856C6" w:rsidP="00C856C6">
      <w:pPr>
        <w:pStyle w:val="OPSNormal"/>
        <w:rPr>
          <w:rFonts w:asciiTheme="minorHAnsi" w:hAnsiTheme="minorHAnsi" w:cstheme="minorHAnsi"/>
          <w:sz w:val="22"/>
          <w:szCs w:val="22"/>
          <w:lang w:val="en-GB"/>
        </w:rPr>
      </w:pP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This Agreement is made as of 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[Insert date]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C1CC3">
        <w:rPr>
          <w:rFonts w:asciiTheme="minorHAnsi" w:hAnsiTheme="minorHAnsi" w:cstheme="minorHAnsi"/>
          <w:sz w:val="22"/>
          <w:szCs w:val="22"/>
          <w:lang w:val="en-GB"/>
        </w:rPr>
        <w:t xml:space="preserve">(the “Effective Date”) 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between 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[</w:t>
      </w:r>
      <w:r w:rsidR="00D078CD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Carahsoft or SAP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]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(the "Vendor") and 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 xml:space="preserve">[Name of the </w:t>
      </w:r>
      <w:r w:rsidR="00086B19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hospital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]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(the "Buyer").</w:t>
      </w:r>
    </w:p>
    <w:p w14:paraId="53143263" w14:textId="77777777" w:rsidR="00C856C6" w:rsidRPr="00C856C6" w:rsidRDefault="00C856C6" w:rsidP="00C856C6">
      <w:pPr>
        <w:pStyle w:val="OPSNormal"/>
        <w:rPr>
          <w:rFonts w:asciiTheme="minorHAnsi" w:hAnsiTheme="minorHAnsi" w:cstheme="minorHAnsi"/>
          <w:sz w:val="22"/>
          <w:szCs w:val="22"/>
          <w:lang w:val="en-GB"/>
        </w:rPr>
      </w:pPr>
    </w:p>
    <w:p w14:paraId="48DDD396" w14:textId="77777777" w:rsidR="00C856C6" w:rsidRDefault="000B64B3" w:rsidP="00C856C6">
      <w:pPr>
        <w:pStyle w:val="OPSNormal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B64B3">
        <w:rPr>
          <w:rFonts w:asciiTheme="minorHAnsi" w:hAnsiTheme="minorHAnsi" w:cstheme="minorHAnsi"/>
          <w:b/>
          <w:bCs/>
          <w:sz w:val="22"/>
          <w:szCs w:val="22"/>
          <w:lang w:val="en-GB"/>
        </w:rPr>
        <w:t>Background:</w:t>
      </w:r>
    </w:p>
    <w:p w14:paraId="010AF03F" w14:textId="77777777" w:rsidR="00F42C4E" w:rsidRPr="000B64B3" w:rsidRDefault="00F42C4E" w:rsidP="00C856C6">
      <w:pPr>
        <w:pStyle w:val="OPSNormal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BAF50B2" w14:textId="77777777" w:rsidR="00C856C6" w:rsidRPr="00C856C6" w:rsidRDefault="00C856C6" w:rsidP="00E15EE9">
      <w:pPr>
        <w:pStyle w:val="OPSNormal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The Vendor and Her Majesty the Queen in right of Ontario, as represented by the Minister of Government and Consumer Services, have entered into a Master Agreement for </w:t>
      </w:r>
      <w:r w:rsidR="00086B19" w:rsidRPr="00086B19">
        <w:rPr>
          <w:rFonts w:asciiTheme="minorHAnsi" w:hAnsiTheme="minorHAnsi" w:cstheme="minorHAnsi"/>
          <w:b/>
          <w:sz w:val="22"/>
          <w:szCs w:val="22"/>
          <w:lang w:val="en-GB"/>
        </w:rPr>
        <w:t>Vendor of Record 7235 - DIVA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made as of </w:t>
      </w:r>
      <w:r w:rsidRPr="00C856C6">
        <w:rPr>
          <w:rFonts w:asciiTheme="minorHAnsi" w:hAnsiTheme="minorHAnsi" w:cstheme="minorHAnsi"/>
          <w:b/>
          <w:sz w:val="22"/>
          <w:szCs w:val="22"/>
          <w:highlight w:val="yellow"/>
          <w:lang w:val="en-GB"/>
        </w:rPr>
        <w:t>[Insert date]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2FB76BCC" w14:textId="77777777" w:rsidR="00C856C6" w:rsidRPr="00C856C6" w:rsidRDefault="00C856C6" w:rsidP="00C856C6">
      <w:pPr>
        <w:pStyle w:val="OPSNormal"/>
        <w:rPr>
          <w:rFonts w:asciiTheme="minorHAnsi" w:hAnsiTheme="minorHAnsi" w:cstheme="minorHAnsi"/>
          <w:sz w:val="22"/>
          <w:szCs w:val="22"/>
          <w:lang w:val="en-GB"/>
        </w:rPr>
      </w:pPr>
    </w:p>
    <w:p w14:paraId="2AAF39C1" w14:textId="315BDB0B" w:rsidR="00C856C6" w:rsidRPr="00C856C6" w:rsidRDefault="00C856C6" w:rsidP="00E15EE9">
      <w:pPr>
        <w:pStyle w:val="OPSNormal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C856C6">
        <w:rPr>
          <w:rFonts w:asciiTheme="minorHAnsi" w:hAnsiTheme="minorHAnsi" w:cstheme="minorHAnsi"/>
          <w:sz w:val="22"/>
          <w:szCs w:val="22"/>
          <w:lang w:val="en-GB"/>
        </w:rPr>
        <w:t>In order to place orders and acquire Services and Deliverables from the Vendor, the Buyer must enter into a separate agreement with the Vendor that adopt</w:t>
      </w:r>
      <w:r w:rsidR="00C3673F">
        <w:rPr>
          <w:rFonts w:asciiTheme="minorHAnsi" w:hAnsiTheme="minorHAnsi" w:cstheme="minorHAnsi"/>
          <w:sz w:val="22"/>
          <w:szCs w:val="22"/>
          <w:lang w:val="en-GB"/>
        </w:rPr>
        <w:t>s under this Agreement</w:t>
      </w:r>
      <w:r w:rsidR="00F42C4E">
        <w:rPr>
          <w:rFonts w:asciiTheme="minorHAnsi" w:hAnsiTheme="minorHAnsi" w:cstheme="minorHAnsi"/>
          <w:sz w:val="22"/>
          <w:szCs w:val="22"/>
          <w:lang w:val="en-GB"/>
        </w:rPr>
        <w:t>, in whole or in part,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C1CC3">
        <w:rPr>
          <w:rFonts w:asciiTheme="minorHAnsi" w:hAnsiTheme="minorHAnsi" w:cstheme="minorHAnsi"/>
          <w:sz w:val="22"/>
          <w:szCs w:val="22"/>
          <w:lang w:val="en-GB"/>
        </w:rPr>
        <w:t>certain</w:t>
      </w:r>
      <w:r w:rsidR="00FC1CC3"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>terms and conditions of the Master Agreement and include</w:t>
      </w:r>
      <w:r w:rsidR="00C3673F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C856C6">
        <w:rPr>
          <w:rFonts w:asciiTheme="minorHAnsi" w:hAnsiTheme="minorHAnsi" w:cstheme="minorHAnsi"/>
          <w:sz w:val="22"/>
          <w:szCs w:val="22"/>
          <w:lang w:val="en-GB"/>
        </w:rPr>
        <w:t xml:space="preserve"> further specific Buyer amendments (business, legal and policy) to enable a legal relationship to exist between the Buyer and Vendor.</w:t>
      </w:r>
      <w:r w:rsidR="0006352F">
        <w:rPr>
          <w:rFonts w:asciiTheme="minorHAnsi" w:hAnsiTheme="minorHAnsi" w:cstheme="minorHAnsi"/>
          <w:sz w:val="22"/>
          <w:szCs w:val="22"/>
          <w:lang w:val="en-GB"/>
        </w:rPr>
        <w:t xml:space="preserve">  This Agreement is a substitute for the Master Agreement, and </w:t>
      </w:r>
      <w:r w:rsidR="0006352F" w:rsidRPr="00C856C6">
        <w:rPr>
          <w:rFonts w:asciiTheme="minorHAnsi" w:hAnsiTheme="minorHAnsi" w:cstheme="minorHAnsi"/>
          <w:sz w:val="22"/>
          <w:szCs w:val="22"/>
          <w:lang w:val="en-GB"/>
        </w:rPr>
        <w:t>Her Majesty the Queen in right of Ontario, as represented by the Minister of Government and Consumer Services</w:t>
      </w:r>
      <w:r w:rsidR="0006352F">
        <w:rPr>
          <w:rFonts w:asciiTheme="minorHAnsi" w:hAnsiTheme="minorHAnsi" w:cstheme="minorHAnsi"/>
          <w:sz w:val="22"/>
          <w:szCs w:val="22"/>
          <w:lang w:val="en-GB"/>
        </w:rPr>
        <w:t xml:space="preserve"> assumes no liability nor does it make any representation in respect of this Agreement to the </w:t>
      </w:r>
      <w:r w:rsidR="00C3673F">
        <w:rPr>
          <w:rFonts w:asciiTheme="minorHAnsi" w:hAnsiTheme="minorHAnsi" w:cstheme="minorHAnsi"/>
          <w:sz w:val="22"/>
          <w:szCs w:val="22"/>
          <w:lang w:val="en-GB"/>
        </w:rPr>
        <w:t>Buyer</w:t>
      </w:r>
      <w:r w:rsidR="0006352F">
        <w:rPr>
          <w:rFonts w:asciiTheme="minorHAnsi" w:hAnsiTheme="minorHAnsi" w:cstheme="minorHAnsi"/>
          <w:sz w:val="22"/>
          <w:szCs w:val="22"/>
          <w:lang w:val="en-GB"/>
        </w:rPr>
        <w:t>, the Vendor or anyone else.</w:t>
      </w:r>
    </w:p>
    <w:p w14:paraId="1F476BA2" w14:textId="77777777" w:rsidR="00C856C6" w:rsidRPr="00C856C6" w:rsidRDefault="00C856C6" w:rsidP="00C856C6">
      <w:pPr>
        <w:pStyle w:val="OPSNormal"/>
        <w:rPr>
          <w:rFonts w:asciiTheme="minorHAnsi" w:hAnsiTheme="minorHAnsi" w:cstheme="minorHAnsi"/>
          <w:sz w:val="22"/>
          <w:szCs w:val="22"/>
          <w:lang w:val="en-GB"/>
        </w:rPr>
      </w:pPr>
    </w:p>
    <w:p w14:paraId="07383CBE" w14:textId="58CA61CA" w:rsidR="00C856C6" w:rsidRDefault="00B20875" w:rsidP="00165682">
      <w:pPr>
        <w:ind w:left="720" w:hanging="360"/>
        <w:jc w:val="both"/>
      </w:pPr>
      <w:r>
        <w:t>C</w:t>
      </w:r>
      <w:r w:rsidR="00FC1CC3">
        <w:t>.</w:t>
      </w:r>
      <w:r w:rsidR="00FC1CC3">
        <w:tab/>
      </w:r>
      <w:r w:rsidR="00165682">
        <w:t>Buyer</w:t>
      </w:r>
      <w:r w:rsidR="00C856C6">
        <w:t xml:space="preserve"> desires to procure, and </w:t>
      </w:r>
      <w:r w:rsidR="00165682">
        <w:t>Vendor</w:t>
      </w:r>
      <w:r w:rsidR="00C856C6">
        <w:t xml:space="preserve"> desire</w:t>
      </w:r>
      <w:r w:rsidR="00A57CF1" w:rsidRPr="00D078CD">
        <w:t>s</w:t>
      </w:r>
      <w:r w:rsidR="00C856C6">
        <w:t xml:space="preserve"> to provide to </w:t>
      </w:r>
      <w:r w:rsidR="00165682">
        <w:t>Buyer</w:t>
      </w:r>
      <w:r w:rsidR="00C856C6">
        <w:t>, a subscription to the Qualtrics Software, together with various professional services, as described in and subject to</w:t>
      </w:r>
      <w:r>
        <w:t xml:space="preserve"> this Agreement, which includes:</w:t>
      </w:r>
      <w:r w:rsidR="00C856C6">
        <w:t xml:space="preserve"> (a) the terms of </w:t>
      </w:r>
      <w:r w:rsidR="00165682">
        <w:t>Vendor</w:t>
      </w:r>
      <w:r w:rsidR="00C856C6">
        <w:t xml:space="preserve"> quote number [</w:t>
      </w:r>
      <w:r w:rsidR="00C856C6" w:rsidRPr="00C856C6">
        <w:rPr>
          <w:highlight w:val="yellow"/>
        </w:rPr>
        <w:t>#####</w:t>
      </w:r>
      <w:r w:rsidR="00C856C6">
        <w:t>] (the “</w:t>
      </w:r>
      <w:r w:rsidR="00165682">
        <w:t>Vendor</w:t>
      </w:r>
      <w:r w:rsidR="00C856C6">
        <w:t xml:space="preserve"> Quote”); and (b) Qualtrics LLC’s </w:t>
      </w:r>
      <w:r w:rsidR="00086B19">
        <w:t>General Terms and Conditions for Qualtrics Cloud Services</w:t>
      </w:r>
      <w:r w:rsidR="00C856C6">
        <w:t xml:space="preserve"> and any additional terms as </w:t>
      </w:r>
      <w:r>
        <w:t>attached to this Agreement (collectively, the “Agreement”)</w:t>
      </w:r>
      <w:r w:rsidR="00C856C6">
        <w:t xml:space="preserve">; </w:t>
      </w:r>
      <w:r>
        <w:t>and</w:t>
      </w:r>
    </w:p>
    <w:p w14:paraId="137F0AB6" w14:textId="2AA1B518" w:rsidR="00B20875" w:rsidRDefault="00B20875" w:rsidP="00165682">
      <w:pPr>
        <w:ind w:left="720" w:hanging="360"/>
        <w:jc w:val="both"/>
      </w:pPr>
      <w:r>
        <w:t>D.</w:t>
      </w:r>
      <w:r>
        <w:tab/>
      </w:r>
      <w:r w:rsidR="00165682">
        <w:t>Vendor</w:t>
      </w:r>
      <w:r>
        <w:t xml:space="preserve"> </w:t>
      </w:r>
      <w:r w:rsidR="00D331C0">
        <w:t>represents and warrant</w:t>
      </w:r>
      <w:r w:rsidR="00C3673F">
        <w:t xml:space="preserve">s that </w:t>
      </w:r>
      <w:r>
        <w:t xml:space="preserve">is an authorized reseller of Qualtrics, LLC’s proprietary software platform (the “Qualtrics Software” or “Cloud Services”) and represents and warrants that it will ensure the fulfillment </w:t>
      </w:r>
      <w:r w:rsidR="00C3673F">
        <w:t xml:space="preserve">of this Agreement </w:t>
      </w:r>
      <w:r>
        <w:t>by itself and</w:t>
      </w:r>
      <w:r w:rsidR="00C3673F">
        <w:t>, as applicable,</w:t>
      </w:r>
      <w:r>
        <w:t xml:space="preserve"> by Qualtrics</w:t>
      </w:r>
      <w:r w:rsidR="00C3673F">
        <w:t>.</w:t>
      </w:r>
    </w:p>
    <w:p w14:paraId="0BCA98C0" w14:textId="77777777" w:rsidR="00C856C6" w:rsidRDefault="00C856C6" w:rsidP="00C856C6">
      <w:pPr>
        <w:jc w:val="both"/>
      </w:pPr>
      <w:r>
        <w:t>NOW THEREFORE</w:t>
      </w:r>
      <w:r w:rsidR="00C3673F">
        <w:t>, IN ADDITION TO THE BACKGROUND,</w:t>
      </w:r>
      <w:r>
        <w:t xml:space="preserve"> THE PARTIES AGREE:</w:t>
      </w:r>
    </w:p>
    <w:p w14:paraId="7652ACCD" w14:textId="779A29BB" w:rsidR="00B03CDC" w:rsidRDefault="00165682" w:rsidP="004A264F">
      <w:pPr>
        <w:pStyle w:val="ListParagraph"/>
        <w:numPr>
          <w:ilvl w:val="0"/>
          <w:numId w:val="1"/>
        </w:numPr>
        <w:spacing w:after="0" w:line="257" w:lineRule="auto"/>
        <w:contextualSpacing w:val="0"/>
        <w:jc w:val="both"/>
      </w:pPr>
      <w:r>
        <w:rPr>
          <w:rFonts w:cs="Arial"/>
          <w:szCs w:val="24"/>
          <w:lang w:val="en-GB"/>
        </w:rPr>
        <w:t>Buyer</w:t>
      </w:r>
      <w:r w:rsidR="00B03CDC" w:rsidRPr="00B03CDC">
        <w:rPr>
          <w:rFonts w:cs="Arial"/>
          <w:szCs w:val="24"/>
          <w:lang w:val="en-GB"/>
        </w:rPr>
        <w:t xml:space="preserve"> and </w:t>
      </w:r>
      <w:r>
        <w:rPr>
          <w:rFonts w:cs="Arial"/>
          <w:szCs w:val="24"/>
          <w:lang w:val="en-GB"/>
        </w:rPr>
        <w:t>Vendor</w:t>
      </w:r>
      <w:r w:rsidR="00B03CDC" w:rsidRPr="00B03CDC">
        <w:rPr>
          <w:rFonts w:cs="Arial"/>
          <w:szCs w:val="24"/>
          <w:lang w:val="en-GB"/>
        </w:rPr>
        <w:t xml:space="preserve"> agree that this </w:t>
      </w:r>
      <w:r w:rsidR="00C3673F">
        <w:rPr>
          <w:rFonts w:cs="Arial"/>
          <w:szCs w:val="24"/>
          <w:lang w:val="en-GB"/>
        </w:rPr>
        <w:t>A</w:t>
      </w:r>
      <w:r w:rsidR="00B03CDC" w:rsidRPr="00B03CDC">
        <w:rPr>
          <w:rFonts w:cs="Arial"/>
          <w:szCs w:val="24"/>
          <w:lang w:val="en-GB"/>
        </w:rPr>
        <w:t xml:space="preserve">greement is a separate legal agreement that will </w:t>
      </w:r>
      <w:r w:rsidR="004A264F">
        <w:rPr>
          <w:rFonts w:cs="Arial"/>
          <w:szCs w:val="24"/>
          <w:lang w:val="en-GB"/>
        </w:rPr>
        <w:t>replace the</w:t>
      </w:r>
      <w:r w:rsidR="00B03CDC" w:rsidRPr="00B03CDC">
        <w:rPr>
          <w:rFonts w:cs="Arial"/>
          <w:szCs w:val="24"/>
          <w:lang w:val="en-GB"/>
        </w:rPr>
        <w:t xml:space="preserve"> Master Agreement.</w:t>
      </w:r>
    </w:p>
    <w:p w14:paraId="5CBC375F" w14:textId="77777777" w:rsidR="00B03CDC" w:rsidRDefault="00B03CDC" w:rsidP="004A264F">
      <w:pPr>
        <w:spacing w:after="0" w:line="257" w:lineRule="auto"/>
        <w:ind w:left="360"/>
        <w:jc w:val="both"/>
      </w:pPr>
    </w:p>
    <w:p w14:paraId="3BA51DF0" w14:textId="5F2B5D6F" w:rsidR="00C856C6" w:rsidRDefault="00C856C6" w:rsidP="00C856C6">
      <w:pPr>
        <w:pStyle w:val="ListParagraph"/>
        <w:numPr>
          <w:ilvl w:val="0"/>
          <w:numId w:val="1"/>
        </w:numPr>
        <w:jc w:val="both"/>
      </w:pPr>
      <w:r>
        <w:t xml:space="preserve">This Agreement constitutes the entire agreement between the Parties with respect to the provision of the Cloud Services and other professional services described in </w:t>
      </w:r>
      <w:r w:rsidR="00C3673F">
        <w:t xml:space="preserve">this </w:t>
      </w:r>
      <w:r>
        <w:t>Agreement.</w:t>
      </w:r>
    </w:p>
    <w:p w14:paraId="487A65A4" w14:textId="77777777" w:rsidR="00C856C6" w:rsidRDefault="00C856C6" w:rsidP="00C856C6">
      <w:pPr>
        <w:pStyle w:val="ListParagraph"/>
        <w:jc w:val="both"/>
      </w:pPr>
    </w:p>
    <w:p w14:paraId="1A9A1C2C" w14:textId="5D076816" w:rsidR="00C856C6" w:rsidRDefault="00C856C6" w:rsidP="00C856C6">
      <w:pPr>
        <w:pStyle w:val="ListParagraph"/>
        <w:numPr>
          <w:ilvl w:val="0"/>
          <w:numId w:val="1"/>
        </w:numPr>
        <w:jc w:val="both"/>
      </w:pPr>
      <w:r>
        <w:t xml:space="preserve">If there is any </w:t>
      </w:r>
      <w:r w:rsidR="00C3673F">
        <w:t xml:space="preserve">conflict or </w:t>
      </w:r>
      <w:r>
        <w:t xml:space="preserve">inconsistency between any provision in </w:t>
      </w:r>
      <w:r w:rsidRPr="00165682">
        <w:t xml:space="preserve">the </w:t>
      </w:r>
      <w:r w:rsidR="00D078CD" w:rsidRPr="00165682">
        <w:t>Vendor</w:t>
      </w:r>
      <w:r>
        <w:t xml:space="preserve"> Quote and </w:t>
      </w:r>
      <w:r w:rsidR="00C3673F">
        <w:t xml:space="preserve">any other </w:t>
      </w:r>
      <w:r>
        <w:t xml:space="preserve">provision in this </w:t>
      </w:r>
      <w:r w:rsidR="00C3673F">
        <w:t>Agreemen</w:t>
      </w:r>
      <w:r w:rsidR="00D331C0">
        <w:t>t</w:t>
      </w:r>
      <w:r>
        <w:t xml:space="preserve">, then the subject provision in this </w:t>
      </w:r>
      <w:r w:rsidR="00C3673F">
        <w:t xml:space="preserve">Agreement </w:t>
      </w:r>
      <w:r>
        <w:t>shall supersede and govern to the extent of such conflict</w:t>
      </w:r>
      <w:r w:rsidR="00C3673F">
        <w:t xml:space="preserve"> or incon</w:t>
      </w:r>
      <w:r w:rsidR="00D331C0">
        <w:t>s</w:t>
      </w:r>
      <w:r w:rsidR="00C3673F">
        <w:t>istency</w:t>
      </w:r>
      <w:r>
        <w:t xml:space="preserve">. </w:t>
      </w:r>
      <w:r w:rsidR="00C3673F">
        <w:t>For clarity, this Agreement is governed by the laws of Ontario and any dispute shall be resolved under the exclusive jurisdiction of Courts situated in the Province of Ontario.</w:t>
      </w:r>
    </w:p>
    <w:p w14:paraId="2537846D" w14:textId="77777777" w:rsidR="00C856C6" w:rsidRDefault="00C856C6" w:rsidP="00C856C6">
      <w:pPr>
        <w:pStyle w:val="ListParagraph"/>
        <w:jc w:val="both"/>
      </w:pPr>
    </w:p>
    <w:p w14:paraId="12E7D762" w14:textId="77777777" w:rsidR="000F4EAF" w:rsidRPr="00967B5F" w:rsidRDefault="000F4EAF" w:rsidP="00C856C6">
      <w:pPr>
        <w:rPr>
          <w:bCs/>
        </w:rPr>
      </w:pPr>
    </w:p>
    <w:p w14:paraId="633E8FFC" w14:textId="6DCC361A" w:rsidR="000F4EAF" w:rsidRPr="00967B5F" w:rsidRDefault="000F4EAF" w:rsidP="000F4EAF">
      <w:pPr>
        <w:pStyle w:val="11AgmtTitle"/>
        <w:jc w:val="left"/>
        <w:outlineLvl w:val="0"/>
        <w:rPr>
          <w:rFonts w:ascii="Verdana" w:hAnsi="Verdana"/>
          <w:b w:val="0"/>
          <w:bCs/>
          <w:sz w:val="18"/>
          <w:szCs w:val="18"/>
        </w:rPr>
      </w:pPr>
      <w:r w:rsidRPr="00967B5F">
        <w:rPr>
          <w:rFonts w:ascii="Verdana" w:hAnsi="Verdana"/>
          <w:b w:val="0"/>
          <w:bCs/>
          <w:sz w:val="18"/>
          <w:szCs w:val="18"/>
        </w:rPr>
        <w:t>The parties enter into this Agreement as of the Effective Date.</w:t>
      </w:r>
    </w:p>
    <w:tbl>
      <w:tblPr>
        <w:tblW w:w="8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8707"/>
      </w:tblGrid>
      <w:tr w:rsidR="000F4EAF" w:rsidRPr="00983EBF" w14:paraId="4DA32A72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807" w14:textId="00310151" w:rsidR="000F4EAF" w:rsidRPr="00983EBF" w:rsidRDefault="00165682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b/>
                <w:smallCaps/>
                <w:sz w:val="18"/>
                <w:szCs w:val="18"/>
              </w:rPr>
              <w:lastRenderedPageBreak/>
              <w:t>BUYER</w:t>
            </w:r>
            <w:r w:rsidR="000F4EAF" w:rsidRPr="00983EBF">
              <w:rPr>
                <w:rFonts w:ascii="Verdana" w:hAnsi="Verdana" w:cs="Arial"/>
                <w:b/>
                <w:smallCaps/>
                <w:sz w:val="18"/>
                <w:szCs w:val="18"/>
              </w:rPr>
              <w:t xml:space="preserve">:  </w:t>
            </w:r>
          </w:p>
        </w:tc>
      </w:tr>
      <w:tr w:rsidR="000F4EAF" w:rsidRPr="00983EBF" w14:paraId="27BC5A38" w14:textId="77777777" w:rsidTr="000F4EAF">
        <w:trPr>
          <w:trHeight w:val="575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275" w14:textId="77777777" w:rsidR="000F4EAF" w:rsidRPr="00983EBF" w:rsidRDefault="000F4EAF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By:  </w:t>
            </w:r>
          </w:p>
        </w:tc>
      </w:tr>
      <w:tr w:rsidR="000F4EAF" w:rsidRPr="00983EBF" w14:paraId="7C20FD1C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428" w14:textId="77777777" w:rsidR="000F4EAF" w:rsidRPr="00983EBF" w:rsidRDefault="000F4EAF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Name:  </w:t>
            </w:r>
          </w:p>
        </w:tc>
      </w:tr>
      <w:tr w:rsidR="000F4EAF" w:rsidRPr="00983EBF" w14:paraId="126778C3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21AC" w14:textId="77777777" w:rsidR="000F4EAF" w:rsidRPr="00983EBF" w:rsidRDefault="000F4EAF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Title:  </w:t>
            </w:r>
          </w:p>
        </w:tc>
      </w:tr>
      <w:tr w:rsidR="000F4EAF" w:rsidRPr="00983EBF" w14:paraId="12087F67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89F0" w14:textId="77777777" w:rsidR="000F4EAF" w:rsidRPr="00983EBF" w:rsidRDefault="000F4EAF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Date:  </w:t>
            </w:r>
          </w:p>
        </w:tc>
      </w:tr>
      <w:tr w:rsidR="000F4EAF" w:rsidRPr="00983EBF" w14:paraId="507D9864" w14:textId="77777777" w:rsidTr="000F4EAF">
        <w:tc>
          <w:tcPr>
            <w:tcW w:w="8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C4345" w14:textId="77777777" w:rsidR="000F4EAF" w:rsidRPr="00983EBF" w:rsidRDefault="000F4EAF" w:rsidP="00FC5D19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F4EAF" w:rsidRPr="00983EBF" w14:paraId="685869D8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493" w14:textId="77777777" w:rsidR="000F4EAF" w:rsidRPr="00983EBF" w:rsidRDefault="00D078CD" w:rsidP="000F4EAF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mallCaps/>
                <w:sz w:val="18"/>
                <w:szCs w:val="18"/>
              </w:rPr>
              <w:t>V</w:t>
            </w:r>
            <w:r w:rsidR="00C9794E">
              <w:rPr>
                <w:rFonts w:ascii="Verdana" w:hAnsi="Verdana" w:cs="Arial"/>
                <w:b/>
                <w:smallCaps/>
                <w:sz w:val="18"/>
                <w:szCs w:val="18"/>
              </w:rPr>
              <w:t>ENDOR:</w:t>
            </w:r>
          </w:p>
        </w:tc>
      </w:tr>
      <w:tr w:rsidR="000F4EAF" w:rsidRPr="00983EBF" w14:paraId="3F09C03A" w14:textId="77777777" w:rsidTr="000F4EAF">
        <w:trPr>
          <w:trHeight w:val="490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9C8" w14:textId="77777777" w:rsidR="000F4EAF" w:rsidRPr="00983EBF" w:rsidRDefault="000F4EAF" w:rsidP="000F4EAF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By:  </w:t>
            </w:r>
          </w:p>
        </w:tc>
      </w:tr>
      <w:tr w:rsidR="000F4EAF" w:rsidRPr="00983EBF" w14:paraId="16DDD332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15A" w14:textId="77777777" w:rsidR="000F4EAF" w:rsidRPr="00983EBF" w:rsidRDefault="000F4EAF" w:rsidP="000F4EAF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Name:  </w:t>
            </w:r>
          </w:p>
        </w:tc>
      </w:tr>
      <w:tr w:rsidR="000F4EAF" w:rsidRPr="00983EBF" w14:paraId="1B02AB97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569" w14:textId="77777777" w:rsidR="000F4EAF" w:rsidRPr="00983EBF" w:rsidRDefault="000F4EAF" w:rsidP="000F4EAF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Title:  </w:t>
            </w:r>
          </w:p>
        </w:tc>
      </w:tr>
      <w:tr w:rsidR="000F4EAF" w:rsidRPr="00983EBF" w14:paraId="7BFCE4AA" w14:textId="77777777" w:rsidTr="000F4EAF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8FA7" w14:textId="77777777" w:rsidR="000F4EAF" w:rsidRPr="00983EBF" w:rsidRDefault="000F4EAF" w:rsidP="000F4EAF">
            <w:pPr>
              <w:pStyle w:val="Style1Sect"/>
              <w:keepNext/>
              <w:keepLines/>
              <w:numPr>
                <w:ilvl w:val="0"/>
                <w:numId w:val="0"/>
              </w:numPr>
              <w:spacing w:after="0"/>
              <w:ind w:left="288"/>
              <w:rPr>
                <w:rFonts w:ascii="Verdana" w:hAnsi="Verdana" w:cs="Arial"/>
                <w:b/>
                <w:sz w:val="18"/>
                <w:szCs w:val="18"/>
              </w:rPr>
            </w:pPr>
            <w:r w:rsidRPr="00983EBF">
              <w:rPr>
                <w:rFonts w:ascii="Verdana" w:hAnsi="Verdana" w:cs="Arial"/>
                <w:b/>
                <w:sz w:val="18"/>
                <w:szCs w:val="18"/>
              </w:rPr>
              <w:t xml:space="preserve">Date:  </w:t>
            </w:r>
          </w:p>
        </w:tc>
      </w:tr>
    </w:tbl>
    <w:p w14:paraId="34C35154" w14:textId="77777777" w:rsidR="00E15EE9" w:rsidRDefault="00E15EE9" w:rsidP="00C856C6">
      <w:pPr>
        <w:rPr>
          <w:b/>
        </w:rPr>
      </w:pPr>
    </w:p>
    <w:p w14:paraId="384DF08D" w14:textId="5AACE78F" w:rsidR="00266A9F" w:rsidRPr="00DC4AF1" w:rsidRDefault="00C3673F" w:rsidP="00C856C6">
      <w:pPr>
        <w:rPr>
          <w:b/>
        </w:rPr>
      </w:pPr>
      <w:r w:rsidRPr="00DC4AF1">
        <w:rPr>
          <w:b/>
        </w:rPr>
        <w:t>Attachment</w:t>
      </w:r>
      <w:r w:rsidR="00266A9F" w:rsidRPr="00DC4AF1">
        <w:rPr>
          <w:b/>
        </w:rPr>
        <w:t>s</w:t>
      </w:r>
      <w:r w:rsidR="00DC4AF1">
        <w:rPr>
          <w:b/>
        </w:rPr>
        <w:t>:</w:t>
      </w:r>
      <w:r w:rsidR="00C82BDC" w:rsidRPr="00DC4AF1">
        <w:rPr>
          <w:b/>
        </w:rPr>
        <w:t xml:space="preserve"> </w:t>
      </w:r>
    </w:p>
    <w:p w14:paraId="2FDD3649" w14:textId="64F6E9C8" w:rsidR="00C856C6" w:rsidRPr="00DC4AF1" w:rsidRDefault="00C82BDC" w:rsidP="00266A9F">
      <w:pPr>
        <w:pStyle w:val="ListParagraph"/>
        <w:numPr>
          <w:ilvl w:val="0"/>
          <w:numId w:val="5"/>
        </w:numPr>
        <w:rPr>
          <w:b/>
        </w:rPr>
      </w:pPr>
      <w:r w:rsidRPr="00DC4AF1">
        <w:rPr>
          <w:b/>
        </w:rPr>
        <w:t>VOR version of the Contract template, with any amendments as agreed by the parties</w:t>
      </w:r>
    </w:p>
    <w:p w14:paraId="0A58A01E" w14:textId="559D970E" w:rsidR="00266A9F" w:rsidRPr="00266A9F" w:rsidRDefault="00266A9F" w:rsidP="00266A9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Order Form that includes</w:t>
      </w:r>
      <w:r w:rsidR="00DC4AF1">
        <w:rPr>
          <w:b/>
        </w:rPr>
        <w:t xml:space="preserve"> at a minimum</w:t>
      </w:r>
      <w:r>
        <w:rPr>
          <w:b/>
        </w:rPr>
        <w:t xml:space="preserve">: Services, Term (in alignment with VOR limitations), </w:t>
      </w:r>
      <w:r w:rsidR="00DC4AF1">
        <w:rPr>
          <w:b/>
        </w:rPr>
        <w:t>F</w:t>
      </w:r>
      <w:r>
        <w:rPr>
          <w:b/>
        </w:rPr>
        <w:t xml:space="preserve">ees and </w:t>
      </w:r>
      <w:r w:rsidR="00DC4AF1">
        <w:rPr>
          <w:b/>
        </w:rPr>
        <w:t>P</w:t>
      </w:r>
      <w:r>
        <w:rPr>
          <w:b/>
        </w:rPr>
        <w:t>ayment</w:t>
      </w:r>
      <w:r w:rsidR="00DC4AF1">
        <w:rPr>
          <w:b/>
        </w:rPr>
        <w:t xml:space="preserve"> terms</w:t>
      </w:r>
    </w:p>
    <w:sectPr w:rsidR="00266A9F" w:rsidRPr="00266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686"/>
    <w:multiLevelType w:val="hybridMultilevel"/>
    <w:tmpl w:val="978C7FA0"/>
    <w:lvl w:ilvl="0" w:tplc="AD8E8DE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6807"/>
    <w:multiLevelType w:val="multilevel"/>
    <w:tmpl w:val="605047A4"/>
    <w:lvl w:ilvl="0">
      <w:start w:val="1"/>
      <w:numFmt w:val="none"/>
      <w:pStyle w:val="Style1ArtBold"/>
      <w:lvlText w:val="Article 9.  "/>
      <w:lvlJc w:val="left"/>
      <w:pPr>
        <w:tabs>
          <w:tab w:val="num" w:pos="1080"/>
        </w:tabs>
      </w:pPr>
      <w:rPr>
        <w:rFonts w:ascii="Times New Roman Bold" w:hAnsi="Times New Roman Bold" w:cs="Times New Roman" w:hint="default"/>
        <w:b/>
        <w:i w:val="0"/>
        <w:sz w:val="22"/>
        <w:szCs w:val="22"/>
        <w:u w:val="none"/>
      </w:rPr>
    </w:lvl>
    <w:lvl w:ilvl="1">
      <w:start w:val="1"/>
      <w:numFmt w:val="none"/>
      <w:pStyle w:val="Style1Sect"/>
      <w:lvlText w:val="5.3. 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872"/>
        </w:tabs>
        <w:ind w:firstLine="1152"/>
      </w:pPr>
      <w:rPr>
        <w:rFonts w:ascii="Times New Roman" w:hAnsi="Times New Roman" w:cs="Times New Roman" w:hint="default"/>
        <w:b/>
        <w:i w:val="0"/>
        <w:sz w:val="20"/>
      </w:rPr>
    </w:lvl>
    <w:lvl w:ilvl="4">
      <w:start w:val="1"/>
      <w:numFmt w:val="upperLetter"/>
      <w:lvlText w:val="%5."/>
      <w:lvlJc w:val="left"/>
      <w:pPr>
        <w:tabs>
          <w:tab w:val="num" w:pos="1944"/>
        </w:tabs>
        <w:ind w:firstLine="1584"/>
      </w:pPr>
      <w:rPr>
        <w:rFonts w:ascii="Times New Roman" w:hAnsi="Times New Roman" w:cs="Times New Roman" w:hint="default"/>
        <w:b/>
        <w:i w:val="0"/>
        <w:sz w:val="20"/>
      </w:rPr>
    </w:lvl>
    <w:lvl w:ilvl="5">
      <w:start w:val="1"/>
      <w:numFmt w:val="decimal"/>
      <w:lvlText w:val="%6.  "/>
      <w:lvlJc w:val="left"/>
      <w:pPr>
        <w:tabs>
          <w:tab w:val="num" w:pos="2592"/>
        </w:tabs>
        <w:ind w:firstLine="1872"/>
      </w:pPr>
      <w:rPr>
        <w:rFonts w:ascii="Times New Roman Bold" w:hAnsi="Times New Roman Bold" w:cs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49C145A8"/>
    <w:multiLevelType w:val="hybridMultilevel"/>
    <w:tmpl w:val="D3FCFF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92C53"/>
    <w:multiLevelType w:val="hybridMultilevel"/>
    <w:tmpl w:val="D0E8E0A0"/>
    <w:lvl w:ilvl="0" w:tplc="73C8277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A120D5"/>
    <w:multiLevelType w:val="hybridMultilevel"/>
    <w:tmpl w:val="A4B4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57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670416">
    <w:abstractNumId w:val="1"/>
  </w:num>
  <w:num w:numId="3" w16cid:durableId="1383754251">
    <w:abstractNumId w:val="3"/>
  </w:num>
  <w:num w:numId="4" w16cid:durableId="1105806997">
    <w:abstractNumId w:val="2"/>
  </w:num>
  <w:num w:numId="5" w16cid:durableId="205410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C6"/>
    <w:rsid w:val="0006352F"/>
    <w:rsid w:val="00086B19"/>
    <w:rsid w:val="000B64B3"/>
    <w:rsid w:val="000F4EAF"/>
    <w:rsid w:val="00114EC8"/>
    <w:rsid w:val="0016302C"/>
    <w:rsid w:val="00165682"/>
    <w:rsid w:val="0024695F"/>
    <w:rsid w:val="002528AE"/>
    <w:rsid w:val="00266A9F"/>
    <w:rsid w:val="002C3773"/>
    <w:rsid w:val="00314A8F"/>
    <w:rsid w:val="00424D07"/>
    <w:rsid w:val="004A264F"/>
    <w:rsid w:val="00550FB5"/>
    <w:rsid w:val="005B1619"/>
    <w:rsid w:val="0067342A"/>
    <w:rsid w:val="006E04DE"/>
    <w:rsid w:val="007D0F30"/>
    <w:rsid w:val="0084169A"/>
    <w:rsid w:val="008A6125"/>
    <w:rsid w:val="008B715A"/>
    <w:rsid w:val="00967B5F"/>
    <w:rsid w:val="00A53625"/>
    <w:rsid w:val="00A57CF1"/>
    <w:rsid w:val="00AA2C6F"/>
    <w:rsid w:val="00AA6804"/>
    <w:rsid w:val="00B03CDC"/>
    <w:rsid w:val="00B20875"/>
    <w:rsid w:val="00B55AA4"/>
    <w:rsid w:val="00C34750"/>
    <w:rsid w:val="00C3673F"/>
    <w:rsid w:val="00C82BDC"/>
    <w:rsid w:val="00C856C6"/>
    <w:rsid w:val="00C9794E"/>
    <w:rsid w:val="00D078CD"/>
    <w:rsid w:val="00D331C0"/>
    <w:rsid w:val="00DC0184"/>
    <w:rsid w:val="00DC4AF1"/>
    <w:rsid w:val="00E15EE9"/>
    <w:rsid w:val="00EF7E12"/>
    <w:rsid w:val="00F42C4E"/>
    <w:rsid w:val="00F77E24"/>
    <w:rsid w:val="00FB067E"/>
    <w:rsid w:val="00FC1CC3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6622"/>
  <w15:chartTrackingRefBased/>
  <w15:docId w15:val="{75AB2C29-934E-461F-97B6-C631FC19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C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2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6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6C6"/>
    <w:pPr>
      <w:ind w:left="720"/>
      <w:contextualSpacing/>
    </w:pPr>
  </w:style>
  <w:style w:type="paragraph" w:customStyle="1" w:styleId="OPSNormal">
    <w:name w:val="OPS Normal"/>
    <w:link w:val="OPSNormalChar"/>
    <w:rsid w:val="00C85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OPSNormalChar">
    <w:name w:val="OPS Normal Char"/>
    <w:link w:val="OPSNormal"/>
    <w:rsid w:val="00C856C6"/>
    <w:rPr>
      <w:rFonts w:ascii="Arial" w:eastAsia="Times New Roman" w:hAnsi="Arial" w:cs="Times New Roman"/>
      <w:sz w:val="24"/>
      <w:szCs w:val="20"/>
      <w:lang w:val="en-CA"/>
    </w:rPr>
  </w:style>
  <w:style w:type="paragraph" w:customStyle="1" w:styleId="Style1ArtBold">
    <w:name w:val="Style1ArtBold"/>
    <w:basedOn w:val="Normal"/>
    <w:rsid w:val="000F4EAF"/>
    <w:pPr>
      <w:numPr>
        <w:numId w:val="2"/>
      </w:numPr>
      <w:tabs>
        <w:tab w:val="left" w:pos="720"/>
        <w:tab w:val="num" w:pos="1440"/>
      </w:tabs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4"/>
      <w:u w:val="single"/>
    </w:rPr>
  </w:style>
  <w:style w:type="paragraph" w:customStyle="1" w:styleId="Style1Sect">
    <w:name w:val="Style1Sect"/>
    <w:basedOn w:val="Normal"/>
    <w:rsid w:val="000F4EAF"/>
    <w:pPr>
      <w:numPr>
        <w:ilvl w:val="1"/>
        <w:numId w:val="2"/>
      </w:numPr>
      <w:spacing w:after="1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1AgmtTitle">
    <w:name w:val="11AgmtTitle"/>
    <w:basedOn w:val="Normal"/>
    <w:next w:val="Normal"/>
    <w:rsid w:val="000F4EAF"/>
    <w:pPr>
      <w:spacing w:after="240" w:line="240" w:lineRule="auto"/>
      <w:jc w:val="center"/>
    </w:pPr>
    <w:rPr>
      <w:rFonts w:ascii="Times New Roman Bold" w:eastAsia="Times New Roman" w:hAnsi="Times New Roman Bold" w:cs="Arial"/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4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2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B7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2c1c-55ab-498a-b8a5-0caa852e9217"/>
    <Month xmlns="7254da72-6f31-474f-b355-cdc633a7ebd8">January</Month>
    <ndae2820bbcb4bd994cb3d0264a99808 xmlns="92602c1c-55ab-498a-b8a5-0caa852e9217">
      <Terms xmlns="http://schemas.microsoft.com/office/infopath/2007/PartnerControls"/>
    </ndae2820bbcb4bd994cb3d0264a99808>
    <Publish_x0020_Date xmlns="92602c1c-55ab-498a-b8a5-0caa852e9217">2025-11-28T05:00:00+00:00</Publish_x0020_Date>
    <Access_x0020_Only_x0020_For xmlns="92602c1c-55ab-498a-b8a5-0caa852e9217">
      <UserInfo>
        <DisplayName/>
        <AccountId xsi:nil="true"/>
        <AccountType/>
      </UserInfo>
    </Access_x0020_Only_x0020_For>
    <Year xmlns="7254da72-6f31-474f-b355-cdc633a7ebd8">2024</Year>
    <Section xmlns="7254da72-6f31-474f-b355-cdc633a7ebd8">Bulletin</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1DF1D626BCB18941BE7337C2604A6E820101001835654754BDBE4097D8D41E08565743" ma:contentTypeVersion="16" ma:contentTypeDescription="" ma:contentTypeScope="" ma:versionID="6561e885c53e64a5548445db2db45adf">
  <xsd:schema xmlns:xsd="http://www.w3.org/2001/XMLSchema" xmlns:xs="http://www.w3.org/2001/XMLSchema" xmlns:p="http://schemas.microsoft.com/office/2006/metadata/properties" xmlns:ns2="92602c1c-55ab-498a-b8a5-0caa852e9217" xmlns:ns3="7254da72-6f31-474f-b355-cdc633a7ebd8" targetNamespace="http://schemas.microsoft.com/office/2006/metadata/properties" ma:root="true" ma:fieldsID="c071841911e8c2880c89f32199de392b" ns2:_="" ns3:_="">
    <xsd:import namespace="92602c1c-55ab-498a-b8a5-0caa852e9217"/>
    <xsd:import namespace="7254da72-6f31-474f-b355-cdc633a7ebd8"/>
    <xsd:element name="properties">
      <xsd:complexType>
        <xsd:sequence>
          <xsd:element name="documentManagement">
            <xsd:complexType>
              <xsd:all>
                <xsd:element ref="ns2:Publish_x0020_Date"/>
                <xsd:element ref="ns2:Access_x0020_Only_x0020_For" minOccurs="0"/>
                <xsd:element ref="ns2:ndae2820bbcb4bd994cb3d0264a99808" minOccurs="0"/>
                <xsd:element ref="ns2:TaxCatchAll" minOccurs="0"/>
                <xsd:element ref="ns2:TaxCatchAllLabel" minOccurs="0"/>
                <xsd:element ref="ns3:Section" minOccurs="0"/>
                <xsd:element ref="ns3:Year"/>
                <xsd:element ref="ns3:Month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2c1c-55ab-498a-b8a5-0caa852e9217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dexed="true" ma:internalName="Publish_x0020_Date">
      <xsd:simpleType>
        <xsd:restriction base="dms:DateTime"/>
      </xsd:simpleType>
    </xsd:element>
    <xsd:element name="Access_x0020_Only_x0020_For" ma:index="4" nillable="true" ma:displayName="Access Only For" ma:list="UserInfo" ma:SearchPeopleOnly="false" ma:SharePointGroup="0" ma:internalName="Access_x0020_Only_x0020_F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e2820bbcb4bd994cb3d0264a99808" ma:index="9" nillable="true" ma:taxonomy="true" ma:internalName="ndae2820bbcb4bd994cb3d0264a99808" ma:taxonomyFieldName="Tags" ma:displayName="Tags" ma:default="" ma:fieldId="{7dae2820-bbcb-4bd9-94cb-3d0264a99808}" ma:taxonomyMulti="true" ma:sspId="de71f9fb-d6aa-4ee2-a8d0-54c753b613e8" ma:termSetId="a9c54327-5211-4a5b-a8f7-155e86d18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ed47aef-74b5-4575-a37b-d22ca7558b49}" ma:internalName="TaxCatchAll" ma:showField="CatchAllData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ed47aef-74b5-4575-a37b-d22ca7558b49}" ma:internalName="TaxCatchAllLabel" ma:readOnly="true" ma:showField="CatchAllDataLabel" ma:web="92602c1c-55ab-498a-b8a5-0caa852e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4da72-6f31-474f-b355-cdc633a7ebd8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default="Bulletin" ma:format="Dropdown" ma:indexed="true" ma:internalName="Section">
      <xsd:simpleType>
        <xsd:restriction base="dms:Choice">
          <xsd:enumeration value="Bulletin"/>
          <xsd:enumeration value="Media Release"/>
          <xsd:enumeration value="Document"/>
          <xsd:enumeration value="Chair's Reports"/>
          <xsd:enumeration value="OHA Submissions"/>
          <xsd:enumeration value="OHA Advocacy"/>
        </xsd:restriction>
      </xsd:simpleType>
    </xsd:element>
    <xsd:element name="Year" ma:index="15" ma:displayName="Year" ma:default="2024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</xsd:restriction>
      </xsd:simpleType>
    </xsd:element>
    <xsd:element name="Month" ma:index="16" ma:displayName="Month" ma:default="January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C7C4A-9BA5-4423-AFA7-504FCBE2CC17}">
  <ds:schemaRefs>
    <ds:schemaRef ds:uri="http://schemas.microsoft.com/office/2006/metadata/properties"/>
    <ds:schemaRef ds:uri="http://schemas.microsoft.com/office/infopath/2007/PartnerControls"/>
    <ds:schemaRef ds:uri="e40abd8b-4235-42ac-92ce-65934f354265"/>
    <ds:schemaRef ds:uri="247aefc9-3952-41df-b5ef-96a4d21b5a50"/>
  </ds:schemaRefs>
</ds:datastoreItem>
</file>

<file path=customXml/itemProps2.xml><?xml version="1.0" encoding="utf-8"?>
<ds:datastoreItem xmlns:ds="http://schemas.openxmlformats.org/officeDocument/2006/customXml" ds:itemID="{67112DF7-3B58-48F5-9C65-291C5BA2F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D9A66-DCA4-429D-87A3-154D6D55E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2503</Characters>
  <Application>Microsoft Office Word</Application>
  <DocSecurity>0</DocSecurity>
  <Lines>58</Lines>
  <Paragraphs>25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Sussmek Pandharkame</cp:lastModifiedBy>
  <cp:revision>9</cp:revision>
  <dcterms:created xsi:type="dcterms:W3CDTF">2022-11-09T22:36:00Z</dcterms:created>
  <dcterms:modified xsi:type="dcterms:W3CDTF">2025-11-28T20:52:00Z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0x0101001DF1D626BCB18941BE7337C2604A6E820101001835654754BDBE4097D8D41E08565743</vt:lpwstr>
  </property>
  <property fmtid="{D5CDD505-2E9C-101B-9397-08002B2CF9AE}" pid="3" name="MediaServiceImageTags">
    <vt:lpwstr/>
  </property>
  <property fmtid="{D5CDD505-2E9C-101B-9397-08002B2CF9AE}" pid="4" name="Tags">
    <vt:lpwstr/>
  </property>
  <property fmtid="{D5CDD505-2E9C-101B-9397-08002B2CF9AE}" pid="5" name="docLang">
    <vt:lpwstr>en</vt:lpwstr>
  </property>
</Properties>
</file>