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0D1A6" w14:textId="4BC466C8" w:rsidR="00A10801" w:rsidRPr="00E33045" w:rsidRDefault="00A10801" w:rsidP="005F404E">
      <w:pPr>
        <w:pStyle w:val="titles"/>
      </w:pPr>
      <w:r w:rsidRPr="00E33045">
        <w:t>[</w:t>
      </w:r>
      <w:r w:rsidRPr="00DA14B1">
        <w:rPr>
          <w:highlight w:val="yellow"/>
        </w:rPr>
        <w:t>Insert Name of Corporation</w:t>
      </w:r>
      <w:r w:rsidRPr="00E33045">
        <w:t>]</w:t>
      </w:r>
    </w:p>
    <w:p w14:paraId="1FC77F82" w14:textId="77777777" w:rsidR="00A10801" w:rsidRPr="00E33045" w:rsidRDefault="00A10801" w:rsidP="005F404E">
      <w:pPr>
        <w:pStyle w:val="titles"/>
      </w:pPr>
      <w:r w:rsidRPr="00E33045">
        <w:t>(</w:t>
      </w:r>
      <w:r w:rsidRPr="00DA14B1">
        <w:t xml:space="preserve">the </w:t>
      </w:r>
      <w:r w:rsidRPr="00E33045">
        <w:t>“Corporation”)</w:t>
      </w:r>
    </w:p>
    <w:p w14:paraId="06EA4687" w14:textId="657961F6" w:rsidR="00A45E82" w:rsidRPr="00E33045" w:rsidRDefault="00F324F1" w:rsidP="005F404E">
      <w:pPr>
        <w:pStyle w:val="titles"/>
      </w:pPr>
      <w:r w:rsidRPr="00E33045">
        <w:t>Conflict of Interest Policy</w:t>
      </w:r>
    </w:p>
    <w:p w14:paraId="284878EE" w14:textId="77777777" w:rsidR="005F404E" w:rsidRDefault="005F404E" w:rsidP="005F404E">
      <w:pPr>
        <w:pStyle w:val="BodyText"/>
        <w:jc w:val="left"/>
        <w:rPr>
          <w:rFonts w:ascii="Arial" w:hAnsi="Arial"/>
          <w:b/>
          <w:bCs/>
          <w:color w:val="AE55A1"/>
        </w:rPr>
      </w:pPr>
    </w:p>
    <w:p w14:paraId="7C2A5F07" w14:textId="2B6DA465" w:rsidR="005F404E" w:rsidRPr="003D1E1B" w:rsidRDefault="005F404E" w:rsidP="005F404E">
      <w:pPr>
        <w:pStyle w:val="BodyText"/>
        <w:jc w:val="left"/>
        <w:rPr>
          <w:b/>
        </w:rPr>
      </w:pPr>
      <w:r w:rsidRPr="00BF5391">
        <w:rPr>
          <w:rFonts w:ascii="Arial" w:hAnsi="Arial"/>
          <w:b/>
          <w:bCs/>
          <w:color w:val="AE55A1"/>
        </w:rPr>
        <w:t>Purpose</w:t>
      </w:r>
    </w:p>
    <w:p w14:paraId="36BA9175" w14:textId="1D4C0652" w:rsidR="00837497" w:rsidRPr="005F404E" w:rsidRDefault="00837497" w:rsidP="005F404E">
      <w:pPr>
        <w:tabs>
          <w:tab w:val="left" w:pos="6057"/>
        </w:tabs>
        <w:spacing w:after="240" w:line="264" w:lineRule="auto"/>
        <w:rPr>
          <w:sz w:val="20"/>
          <w:szCs w:val="20"/>
        </w:rPr>
      </w:pPr>
      <w:r w:rsidRPr="005F404E">
        <w:rPr>
          <w:sz w:val="20"/>
          <w:szCs w:val="20"/>
        </w:rPr>
        <w:t>All directors have a duty to ensure that the integrity of the decision-making processes of the board of directors (the “</w:t>
      </w:r>
      <w:r w:rsidRPr="005F404E">
        <w:rPr>
          <w:b/>
          <w:sz w:val="20"/>
          <w:szCs w:val="20"/>
        </w:rPr>
        <w:t>Board</w:t>
      </w:r>
      <w:r w:rsidRPr="005F404E">
        <w:rPr>
          <w:sz w:val="20"/>
          <w:szCs w:val="20"/>
        </w:rPr>
        <w:t xml:space="preserve">”) </w:t>
      </w:r>
      <w:r w:rsidR="00B962F8" w:rsidRPr="005F404E">
        <w:rPr>
          <w:sz w:val="20"/>
          <w:szCs w:val="20"/>
        </w:rPr>
        <w:t>are</w:t>
      </w:r>
      <w:r w:rsidRPr="005F404E">
        <w:rPr>
          <w:sz w:val="20"/>
          <w:szCs w:val="20"/>
        </w:rPr>
        <w:t xml:space="preserve"> maintained by ensuring that they and other directors are free from conflict or potential conflict</w:t>
      </w:r>
      <w:r w:rsidR="009A1029" w:rsidRPr="005F404E">
        <w:rPr>
          <w:sz w:val="20"/>
          <w:szCs w:val="20"/>
        </w:rPr>
        <w:t xml:space="preserve"> in their decision making</w:t>
      </w:r>
      <w:r w:rsidRPr="005F404E">
        <w:rPr>
          <w:sz w:val="20"/>
          <w:szCs w:val="20"/>
        </w:rPr>
        <w:t xml:space="preserve">. It is inherent in a director’s </w:t>
      </w:r>
      <w:r w:rsidR="009A1029" w:rsidRPr="005F404E">
        <w:rPr>
          <w:sz w:val="20"/>
          <w:szCs w:val="20"/>
        </w:rPr>
        <w:t xml:space="preserve">fiduciary </w:t>
      </w:r>
      <w:r w:rsidRPr="005F404E">
        <w:rPr>
          <w:sz w:val="20"/>
          <w:szCs w:val="20"/>
        </w:rPr>
        <w:t>duty that conflicts of interest be avoided. It i</w:t>
      </w:r>
      <w:r w:rsidR="00D37A08" w:rsidRPr="005F404E">
        <w:rPr>
          <w:sz w:val="20"/>
          <w:szCs w:val="20"/>
        </w:rPr>
        <w:t xml:space="preserve">s important that all directors and </w:t>
      </w:r>
      <w:r w:rsidRPr="005F404E">
        <w:rPr>
          <w:sz w:val="20"/>
          <w:szCs w:val="20"/>
        </w:rPr>
        <w:t xml:space="preserve">officers understand their obligations when a conflict </w:t>
      </w:r>
      <w:r w:rsidR="00D37A08" w:rsidRPr="005F404E">
        <w:rPr>
          <w:sz w:val="20"/>
          <w:szCs w:val="20"/>
        </w:rPr>
        <w:t xml:space="preserve">of interest </w:t>
      </w:r>
      <w:r w:rsidRPr="005F404E">
        <w:rPr>
          <w:sz w:val="20"/>
          <w:szCs w:val="20"/>
        </w:rPr>
        <w:t xml:space="preserve">or potential conflict </w:t>
      </w:r>
      <w:r w:rsidR="00D37A08" w:rsidRPr="005F404E">
        <w:rPr>
          <w:sz w:val="20"/>
          <w:szCs w:val="20"/>
        </w:rPr>
        <w:t xml:space="preserve">of interest </w:t>
      </w:r>
      <w:r w:rsidRPr="005F404E">
        <w:rPr>
          <w:sz w:val="20"/>
          <w:szCs w:val="20"/>
        </w:rPr>
        <w:t>arises.</w:t>
      </w:r>
    </w:p>
    <w:p w14:paraId="3E1749C4" w14:textId="3A0F02B5" w:rsidR="00A10801" w:rsidRPr="005F404E" w:rsidRDefault="00837497" w:rsidP="005F404E">
      <w:pPr>
        <w:pStyle w:val="violetsubtitles"/>
      </w:pPr>
      <w:r w:rsidRPr="005F404E">
        <w:t>Application</w:t>
      </w:r>
    </w:p>
    <w:p w14:paraId="1532306B" w14:textId="6CE7AE7F" w:rsidR="00837497" w:rsidRPr="005F404E" w:rsidRDefault="00161F68" w:rsidP="005F404E">
      <w:pPr>
        <w:tabs>
          <w:tab w:val="left" w:pos="6057"/>
        </w:tabs>
        <w:spacing w:after="240" w:line="264" w:lineRule="auto"/>
        <w:rPr>
          <w:sz w:val="20"/>
          <w:szCs w:val="20"/>
        </w:rPr>
      </w:pPr>
      <w:r w:rsidRPr="005F404E">
        <w:rPr>
          <w:sz w:val="20"/>
          <w:szCs w:val="20"/>
        </w:rPr>
        <w:t xml:space="preserve">This policy applies to all directors, </w:t>
      </w:r>
      <w:r w:rsidR="009A1029" w:rsidRPr="005F404E">
        <w:rPr>
          <w:sz w:val="20"/>
          <w:szCs w:val="20"/>
        </w:rPr>
        <w:t xml:space="preserve">including </w:t>
      </w:r>
      <w:r w:rsidR="009A1029" w:rsidRPr="005F404E">
        <w:rPr>
          <w:i/>
          <w:sz w:val="20"/>
          <w:szCs w:val="20"/>
        </w:rPr>
        <w:t>ex-officio</w:t>
      </w:r>
      <w:r w:rsidR="009A1029" w:rsidRPr="005F404E">
        <w:rPr>
          <w:sz w:val="20"/>
          <w:szCs w:val="20"/>
        </w:rPr>
        <w:t xml:space="preserve"> directors, </w:t>
      </w:r>
      <w:r w:rsidRPr="005F404E">
        <w:rPr>
          <w:sz w:val="20"/>
          <w:szCs w:val="20"/>
        </w:rPr>
        <w:t>officers, and non-director Board committee members.</w:t>
      </w:r>
    </w:p>
    <w:p w14:paraId="7963E930" w14:textId="27DBB33F" w:rsidR="00B962F8" w:rsidRPr="005F404E" w:rsidRDefault="00355B39" w:rsidP="005F404E">
      <w:pPr>
        <w:pStyle w:val="FootnoteText"/>
        <w:tabs>
          <w:tab w:val="left" w:pos="6057"/>
        </w:tabs>
        <w:spacing w:after="240" w:line="264" w:lineRule="auto"/>
        <w:rPr>
          <w:sz w:val="20"/>
        </w:rPr>
      </w:pPr>
      <w:r w:rsidRPr="005F404E">
        <w:rPr>
          <w:sz w:val="20"/>
        </w:rPr>
        <w:t>“</w:t>
      </w:r>
      <w:r w:rsidRPr="005F404E">
        <w:rPr>
          <w:b/>
          <w:sz w:val="20"/>
        </w:rPr>
        <w:t>Officers</w:t>
      </w:r>
      <w:r w:rsidRPr="005F404E">
        <w:rPr>
          <w:sz w:val="20"/>
        </w:rPr>
        <w:t>” means</w:t>
      </w:r>
      <w:r w:rsidR="00404F01" w:rsidRPr="005F404E">
        <w:rPr>
          <w:sz w:val="20"/>
        </w:rPr>
        <w:t xml:space="preserve"> officers appointed by the Board</w:t>
      </w:r>
      <w:r w:rsidR="002A14DC" w:rsidRPr="005F404E">
        <w:rPr>
          <w:sz w:val="20"/>
        </w:rPr>
        <w:t xml:space="preserve"> under the </w:t>
      </w:r>
      <w:r w:rsidR="002A14DC" w:rsidRPr="005F404E">
        <w:rPr>
          <w:i/>
          <w:sz w:val="20"/>
        </w:rPr>
        <w:t xml:space="preserve">Not-for-Profit Corporations Act, 2010 </w:t>
      </w:r>
      <w:r w:rsidR="002A14DC" w:rsidRPr="005F404E">
        <w:rPr>
          <w:sz w:val="20"/>
        </w:rPr>
        <w:t>(the “</w:t>
      </w:r>
      <w:r w:rsidR="002A14DC" w:rsidRPr="005F404E">
        <w:rPr>
          <w:b/>
          <w:sz w:val="20"/>
        </w:rPr>
        <w:t>Act</w:t>
      </w:r>
      <w:r w:rsidR="002A14DC" w:rsidRPr="005F404E">
        <w:rPr>
          <w:sz w:val="20"/>
        </w:rPr>
        <w:t>”) and the by-laws,</w:t>
      </w:r>
      <w:r w:rsidR="00404F01" w:rsidRPr="005F404E">
        <w:rPr>
          <w:sz w:val="20"/>
        </w:rPr>
        <w:t xml:space="preserve"> including</w:t>
      </w:r>
      <w:r w:rsidRPr="005F404E">
        <w:rPr>
          <w:sz w:val="20"/>
        </w:rPr>
        <w:t xml:space="preserve">: </w:t>
      </w:r>
      <w:r w:rsidR="002A14DC" w:rsidRPr="005F404E">
        <w:rPr>
          <w:sz w:val="20"/>
        </w:rPr>
        <w:t>[</w:t>
      </w:r>
      <w:r w:rsidR="002A14DC" w:rsidRPr="005F404E">
        <w:rPr>
          <w:sz w:val="20"/>
          <w:highlight w:val="yellow"/>
        </w:rPr>
        <w:t>insert list of Officers</w:t>
      </w:r>
      <w:r w:rsidR="002A14DC" w:rsidRPr="005F404E">
        <w:rPr>
          <w:sz w:val="20"/>
        </w:rPr>
        <w:t>].</w:t>
      </w:r>
      <w:r w:rsidR="002A14DC" w:rsidRPr="005F404E">
        <w:rPr>
          <w:rStyle w:val="FootnoteReference"/>
          <w:sz w:val="20"/>
        </w:rPr>
        <w:footnoteReference w:id="1"/>
      </w:r>
    </w:p>
    <w:p w14:paraId="4AA9FA75" w14:textId="5B93B47B" w:rsidR="00161F68" w:rsidRPr="005F404E" w:rsidRDefault="00161F68" w:rsidP="005F404E">
      <w:pPr>
        <w:pStyle w:val="violetsubtitles"/>
      </w:pPr>
      <w:r w:rsidRPr="005F404E">
        <w:t>Policy</w:t>
      </w:r>
    </w:p>
    <w:p w14:paraId="4CC69CC0" w14:textId="5DFE85F3" w:rsidR="00F324F1" w:rsidRPr="005F404E" w:rsidRDefault="00161F68" w:rsidP="005F404E">
      <w:pPr>
        <w:pStyle w:val="FootnoteText"/>
        <w:tabs>
          <w:tab w:val="left" w:pos="6057"/>
        </w:tabs>
        <w:spacing w:after="240" w:line="264" w:lineRule="auto"/>
        <w:rPr>
          <w:b/>
          <w:sz w:val="20"/>
        </w:rPr>
      </w:pPr>
      <w:r w:rsidRPr="005F404E">
        <w:rPr>
          <w:sz w:val="20"/>
        </w:rPr>
        <w:t xml:space="preserve">Directors, officers, and non-director Board committee members shall avoid situations in which they may be in a position of a conflict of interest or perceived conflict of interest. </w:t>
      </w:r>
      <w:r w:rsidR="00F324F1" w:rsidRPr="005F404E">
        <w:rPr>
          <w:sz w:val="20"/>
        </w:rPr>
        <w:t xml:space="preserve">In addition to the </w:t>
      </w:r>
      <w:r w:rsidR="00B962F8" w:rsidRPr="005F404E">
        <w:rPr>
          <w:sz w:val="20"/>
        </w:rPr>
        <w:t xml:space="preserve">conflict of interest provisions in </w:t>
      </w:r>
      <w:r w:rsidRPr="005F404E">
        <w:rPr>
          <w:sz w:val="20"/>
        </w:rPr>
        <w:t xml:space="preserve">the Act </w:t>
      </w:r>
      <w:r w:rsidR="00FA5E2A" w:rsidRPr="005F404E">
        <w:rPr>
          <w:sz w:val="20"/>
        </w:rPr>
        <w:t>and the b</w:t>
      </w:r>
      <w:r w:rsidR="00F324F1" w:rsidRPr="005F404E">
        <w:rPr>
          <w:sz w:val="20"/>
        </w:rPr>
        <w:t xml:space="preserve">y-laws, </w:t>
      </w:r>
      <w:r w:rsidR="009A1029" w:rsidRPr="005F404E">
        <w:rPr>
          <w:sz w:val="20"/>
        </w:rPr>
        <w:t xml:space="preserve">which must be strictly adhered to, </w:t>
      </w:r>
      <w:r w:rsidR="00F324F1" w:rsidRPr="005F404E">
        <w:rPr>
          <w:sz w:val="20"/>
        </w:rPr>
        <w:t xml:space="preserve">the process set out </w:t>
      </w:r>
      <w:r w:rsidR="00303822" w:rsidRPr="005F404E">
        <w:rPr>
          <w:sz w:val="20"/>
        </w:rPr>
        <w:t xml:space="preserve">in this policy </w:t>
      </w:r>
      <w:r w:rsidR="00F324F1" w:rsidRPr="005F404E">
        <w:rPr>
          <w:sz w:val="20"/>
        </w:rPr>
        <w:t>shall be followed when a conflict or potential conflict arises.</w:t>
      </w:r>
    </w:p>
    <w:p w14:paraId="7A785926" w14:textId="77777777" w:rsidR="005059B5" w:rsidRPr="005F404E" w:rsidRDefault="00DB094A" w:rsidP="005F404E">
      <w:pPr>
        <w:pStyle w:val="violetsubtitles"/>
      </w:pPr>
      <w:r w:rsidRPr="005F404E">
        <w:t>Description of Conflict of Interest</w:t>
      </w:r>
    </w:p>
    <w:p w14:paraId="7600FA1E" w14:textId="77777777" w:rsidR="00F324F1" w:rsidRPr="005F404E" w:rsidRDefault="00DB094A" w:rsidP="005F404E">
      <w:pPr>
        <w:pStyle w:val="BodyText"/>
        <w:tabs>
          <w:tab w:val="left" w:pos="6057"/>
        </w:tabs>
        <w:spacing w:line="264" w:lineRule="auto"/>
        <w:rPr>
          <w:sz w:val="20"/>
          <w:szCs w:val="20"/>
        </w:rPr>
      </w:pPr>
      <w:r w:rsidRPr="005F404E">
        <w:rPr>
          <w:sz w:val="20"/>
          <w:szCs w:val="20"/>
        </w:rPr>
        <w:t>A conflict of interest a</w:t>
      </w:r>
      <w:r w:rsidR="00FA5E2A" w:rsidRPr="005F404E">
        <w:rPr>
          <w:sz w:val="20"/>
          <w:szCs w:val="20"/>
        </w:rPr>
        <w:t>rises in any situation where a d</w:t>
      </w:r>
      <w:r w:rsidRPr="005F404E">
        <w:rPr>
          <w:sz w:val="20"/>
          <w:szCs w:val="20"/>
        </w:rPr>
        <w:t>irector's duty to act solel</w:t>
      </w:r>
      <w:r w:rsidR="00A10801" w:rsidRPr="005F404E">
        <w:rPr>
          <w:sz w:val="20"/>
          <w:szCs w:val="20"/>
        </w:rPr>
        <w:t>y in the best interests of the C</w:t>
      </w:r>
      <w:r w:rsidRPr="005F404E">
        <w:rPr>
          <w:sz w:val="20"/>
          <w:szCs w:val="20"/>
        </w:rPr>
        <w:t xml:space="preserve">orporation and to adhere to </w:t>
      </w:r>
      <w:r w:rsidR="00FA5E2A" w:rsidRPr="005F404E">
        <w:rPr>
          <w:sz w:val="20"/>
          <w:szCs w:val="20"/>
        </w:rPr>
        <w:t xml:space="preserve">their </w:t>
      </w:r>
      <w:r w:rsidRPr="005F404E">
        <w:rPr>
          <w:sz w:val="20"/>
          <w:szCs w:val="20"/>
        </w:rPr>
        <w:t>fiduciary duties is compromised or impeded by any other interest, relationship</w:t>
      </w:r>
      <w:r w:rsidR="00FA5E2A" w:rsidRPr="005F404E">
        <w:rPr>
          <w:sz w:val="20"/>
          <w:szCs w:val="20"/>
        </w:rPr>
        <w:t>,</w:t>
      </w:r>
      <w:r w:rsidRPr="005F404E">
        <w:rPr>
          <w:sz w:val="20"/>
          <w:szCs w:val="20"/>
        </w:rPr>
        <w:t xml:space="preserve"> or</w:t>
      </w:r>
      <w:r w:rsidR="00FA5E2A" w:rsidRPr="005F404E">
        <w:rPr>
          <w:sz w:val="20"/>
          <w:szCs w:val="20"/>
        </w:rPr>
        <w:t xml:space="preserve"> duty of the director. </w:t>
      </w:r>
      <w:r w:rsidRPr="005F404E">
        <w:rPr>
          <w:sz w:val="20"/>
          <w:szCs w:val="20"/>
        </w:rPr>
        <w:t>A conflict of interest also in</w:t>
      </w:r>
      <w:r w:rsidR="00FA5E2A" w:rsidRPr="005F404E">
        <w:rPr>
          <w:sz w:val="20"/>
          <w:szCs w:val="20"/>
        </w:rPr>
        <w:t>cludes circumstances wher</w:t>
      </w:r>
      <w:r w:rsidR="00A10801" w:rsidRPr="005F404E">
        <w:rPr>
          <w:sz w:val="20"/>
          <w:szCs w:val="20"/>
        </w:rPr>
        <w:t>e the director's duties to the C</w:t>
      </w:r>
      <w:r w:rsidRPr="005F404E">
        <w:rPr>
          <w:sz w:val="20"/>
          <w:szCs w:val="20"/>
        </w:rPr>
        <w:t>orporation are in conflict</w:t>
      </w:r>
      <w:r w:rsidR="00FA5E2A" w:rsidRPr="005F404E">
        <w:rPr>
          <w:sz w:val="20"/>
          <w:szCs w:val="20"/>
        </w:rPr>
        <w:t xml:space="preserve"> with other duties owed by the director such that the d</w:t>
      </w:r>
      <w:r w:rsidRPr="005F404E">
        <w:rPr>
          <w:sz w:val="20"/>
          <w:szCs w:val="20"/>
        </w:rPr>
        <w:t xml:space="preserve">irector is not able to fully discharge the fiduciary duties owed to the </w:t>
      </w:r>
      <w:r w:rsidR="00A10801" w:rsidRPr="005F404E">
        <w:rPr>
          <w:sz w:val="20"/>
          <w:szCs w:val="20"/>
        </w:rPr>
        <w:t>C</w:t>
      </w:r>
      <w:r w:rsidRPr="005F404E">
        <w:rPr>
          <w:sz w:val="20"/>
          <w:szCs w:val="20"/>
        </w:rPr>
        <w:t>orporation.</w:t>
      </w:r>
    </w:p>
    <w:p w14:paraId="1E883FB8" w14:textId="4C7FB37E" w:rsidR="00DB094A" w:rsidRPr="005F404E" w:rsidRDefault="00F324F1" w:rsidP="005F404E">
      <w:pPr>
        <w:pStyle w:val="BodyText"/>
        <w:tabs>
          <w:tab w:val="left" w:pos="6057"/>
        </w:tabs>
        <w:spacing w:after="0" w:line="264" w:lineRule="auto"/>
        <w:rPr>
          <w:sz w:val="20"/>
          <w:szCs w:val="20"/>
        </w:rPr>
      </w:pPr>
      <w:r w:rsidRPr="005F404E">
        <w:rPr>
          <w:sz w:val="20"/>
          <w:szCs w:val="20"/>
        </w:rPr>
        <w:t>The situations in which a potential conflict of interest may arise cannot be exhaustively set out. Conflicts generally ar</w:t>
      </w:r>
      <w:r w:rsidR="00FA5E2A" w:rsidRPr="005F404E">
        <w:rPr>
          <w:sz w:val="20"/>
          <w:szCs w:val="20"/>
        </w:rPr>
        <w:t>ise in the following situations:</w:t>
      </w:r>
    </w:p>
    <w:p w14:paraId="6C014231" w14:textId="505D43E6" w:rsidR="005059B5" w:rsidRPr="005F404E" w:rsidRDefault="00DB094A" w:rsidP="005F404E">
      <w:pPr>
        <w:pStyle w:val="numberingsubsubtitling"/>
        <w:rPr>
          <w:i/>
        </w:rPr>
      </w:pPr>
      <w:r w:rsidRPr="005F404E">
        <w:lastRenderedPageBreak/>
        <w:t>Transacting with the Corporation</w:t>
      </w:r>
    </w:p>
    <w:p w14:paraId="2502A7CC" w14:textId="43469BAF" w:rsidR="002A14DC" w:rsidRPr="005F404E" w:rsidRDefault="002A14DC" w:rsidP="0003326C">
      <w:pPr>
        <w:pStyle w:val="lh4"/>
        <w:keepLines/>
        <w:numPr>
          <w:ilvl w:val="0"/>
          <w:numId w:val="16"/>
        </w:numPr>
        <w:tabs>
          <w:tab w:val="clear" w:pos="360"/>
          <w:tab w:val="left" w:pos="720"/>
          <w:tab w:val="left" w:pos="6057"/>
        </w:tabs>
        <w:spacing w:before="0" w:after="120"/>
        <w:ind w:left="568" w:hanging="284"/>
        <w:rPr>
          <w:i w:val="0"/>
          <w:szCs w:val="20"/>
        </w:rPr>
      </w:pPr>
      <w:r w:rsidRPr="005F404E">
        <w:rPr>
          <w:i w:val="0"/>
          <w:szCs w:val="20"/>
        </w:rPr>
        <w:t xml:space="preserve">When a director transacts with the Corporation directly or indirectly. </w:t>
      </w:r>
    </w:p>
    <w:p w14:paraId="57F42D1E" w14:textId="73946ABD" w:rsidR="002A14DC" w:rsidRPr="005F404E" w:rsidRDefault="00C00201" w:rsidP="0003326C">
      <w:pPr>
        <w:pStyle w:val="lh4"/>
        <w:keepLines/>
        <w:numPr>
          <w:ilvl w:val="0"/>
          <w:numId w:val="16"/>
        </w:numPr>
        <w:tabs>
          <w:tab w:val="clear" w:pos="360"/>
          <w:tab w:val="left" w:pos="6057"/>
        </w:tabs>
        <w:spacing w:before="0"/>
        <w:ind w:left="567" w:hanging="283"/>
        <w:rPr>
          <w:b/>
          <w:i w:val="0"/>
          <w:szCs w:val="20"/>
        </w:rPr>
      </w:pPr>
      <w:r w:rsidRPr="005F404E">
        <w:rPr>
          <w:i w:val="0"/>
          <w:szCs w:val="20"/>
        </w:rPr>
        <w:t>When a d</w:t>
      </w:r>
      <w:r w:rsidR="002A14DC" w:rsidRPr="005F404E">
        <w:rPr>
          <w:i w:val="0"/>
          <w:szCs w:val="20"/>
        </w:rPr>
        <w:t>irector has a</w:t>
      </w:r>
      <w:r w:rsidR="000F0FA6" w:rsidRPr="005F404E">
        <w:rPr>
          <w:i w:val="0"/>
          <w:szCs w:val="20"/>
        </w:rPr>
        <w:t xml:space="preserve"> material</w:t>
      </w:r>
      <w:r w:rsidR="002A14DC" w:rsidRPr="005F404E">
        <w:rPr>
          <w:i w:val="0"/>
          <w:szCs w:val="20"/>
        </w:rPr>
        <w:t xml:space="preserve"> direct or indirect interest in a transaction </w:t>
      </w:r>
      <w:r w:rsidR="000F0FA6" w:rsidRPr="005F404E">
        <w:rPr>
          <w:i w:val="0"/>
          <w:szCs w:val="20"/>
        </w:rPr>
        <w:t xml:space="preserve">or contract </w:t>
      </w:r>
      <w:r w:rsidR="002A14DC" w:rsidRPr="005F404E">
        <w:rPr>
          <w:i w:val="0"/>
          <w:szCs w:val="20"/>
        </w:rPr>
        <w:t>with the Corporation.</w:t>
      </w:r>
      <w:r w:rsidR="002A14DC" w:rsidRPr="005F404E">
        <w:rPr>
          <w:rStyle w:val="FootnoteReference"/>
          <w:i w:val="0"/>
          <w:szCs w:val="20"/>
        </w:rPr>
        <w:footnoteReference w:id="2"/>
      </w:r>
      <w:r w:rsidR="002A14DC" w:rsidRPr="005F404E">
        <w:rPr>
          <w:b/>
          <w:i w:val="0"/>
          <w:szCs w:val="20"/>
        </w:rPr>
        <w:t xml:space="preserve"> </w:t>
      </w:r>
    </w:p>
    <w:p w14:paraId="080EDD44" w14:textId="0FAA926D" w:rsidR="005059B5" w:rsidRPr="005F404E" w:rsidRDefault="00DB094A" w:rsidP="005F404E">
      <w:pPr>
        <w:pStyle w:val="numberingsubsubtitling"/>
      </w:pPr>
      <w:r w:rsidRPr="005F404E">
        <w:t>Interest of a Relative</w:t>
      </w:r>
    </w:p>
    <w:p w14:paraId="3D4B2B15" w14:textId="77777777" w:rsidR="00DB094A" w:rsidRPr="005F404E" w:rsidRDefault="00A10801" w:rsidP="007E680F">
      <w:pPr>
        <w:pStyle w:val="Indenthalfinch"/>
        <w:tabs>
          <w:tab w:val="left" w:pos="6057"/>
        </w:tabs>
        <w:spacing w:line="264" w:lineRule="auto"/>
        <w:ind w:left="284"/>
        <w:rPr>
          <w:sz w:val="20"/>
          <w:szCs w:val="20"/>
        </w:rPr>
      </w:pPr>
      <w:r w:rsidRPr="005F404E">
        <w:rPr>
          <w:sz w:val="20"/>
          <w:szCs w:val="20"/>
        </w:rPr>
        <w:t>When the C</w:t>
      </w:r>
      <w:r w:rsidR="00DB094A" w:rsidRPr="005F404E">
        <w:rPr>
          <w:sz w:val="20"/>
          <w:szCs w:val="20"/>
        </w:rPr>
        <w:t>orporation conducts business with suppliers of goods or services or any other party of which a relative o</w:t>
      </w:r>
      <w:r w:rsidR="00FA5E2A" w:rsidRPr="005F404E">
        <w:rPr>
          <w:sz w:val="20"/>
          <w:szCs w:val="20"/>
        </w:rPr>
        <w:t>r member of the household of a d</w:t>
      </w:r>
      <w:r w:rsidR="00DB094A" w:rsidRPr="005F404E">
        <w:rPr>
          <w:sz w:val="20"/>
          <w:szCs w:val="20"/>
        </w:rPr>
        <w:t>irector is a principal, officer</w:t>
      </w:r>
      <w:r w:rsidR="00FA5E2A" w:rsidRPr="005F404E">
        <w:rPr>
          <w:sz w:val="20"/>
          <w:szCs w:val="20"/>
        </w:rPr>
        <w:t>,</w:t>
      </w:r>
      <w:r w:rsidR="00DB094A" w:rsidRPr="005F404E">
        <w:rPr>
          <w:sz w:val="20"/>
          <w:szCs w:val="20"/>
        </w:rPr>
        <w:t xml:space="preserve"> or representative.</w:t>
      </w:r>
    </w:p>
    <w:p w14:paraId="07C09302" w14:textId="623655DD" w:rsidR="005059B5" w:rsidRPr="005F404E" w:rsidRDefault="00DB094A" w:rsidP="005F404E">
      <w:pPr>
        <w:pStyle w:val="numberingsubsubtitling"/>
        <w:rPr>
          <w:i/>
        </w:rPr>
      </w:pPr>
      <w:r w:rsidRPr="005F404E">
        <w:t>Gifts</w:t>
      </w:r>
    </w:p>
    <w:p w14:paraId="01D4670E" w14:textId="3AF31CC9" w:rsidR="00DB094A" w:rsidRPr="005F404E" w:rsidRDefault="00FA5E2A" w:rsidP="007E680F">
      <w:pPr>
        <w:pStyle w:val="Indenthalfinch"/>
        <w:tabs>
          <w:tab w:val="left" w:pos="6057"/>
        </w:tabs>
        <w:spacing w:line="264" w:lineRule="auto"/>
        <w:ind w:left="284"/>
        <w:rPr>
          <w:sz w:val="20"/>
          <w:szCs w:val="20"/>
        </w:rPr>
      </w:pPr>
      <w:r w:rsidRPr="005F404E">
        <w:rPr>
          <w:sz w:val="20"/>
          <w:szCs w:val="20"/>
        </w:rPr>
        <w:t>When a director or a member of the d</w:t>
      </w:r>
      <w:r w:rsidR="00DB094A" w:rsidRPr="005F404E">
        <w:rPr>
          <w:sz w:val="20"/>
          <w:szCs w:val="20"/>
        </w:rPr>
        <w:t>irector’s household or any other person or entity</w:t>
      </w:r>
      <w:r w:rsidRPr="005F404E">
        <w:rPr>
          <w:sz w:val="20"/>
          <w:szCs w:val="20"/>
        </w:rPr>
        <w:t xml:space="preserve"> designated by the d</w:t>
      </w:r>
      <w:r w:rsidR="00DB094A" w:rsidRPr="005F404E">
        <w:rPr>
          <w:sz w:val="20"/>
          <w:szCs w:val="20"/>
        </w:rPr>
        <w:t>irector, accepts gifts, payments, services</w:t>
      </w:r>
      <w:r w:rsidRPr="005F404E">
        <w:rPr>
          <w:sz w:val="20"/>
          <w:szCs w:val="20"/>
        </w:rPr>
        <w:t>,</w:t>
      </w:r>
      <w:r w:rsidR="00DB094A" w:rsidRPr="005F404E">
        <w:rPr>
          <w:sz w:val="20"/>
          <w:szCs w:val="20"/>
        </w:rPr>
        <w:t xml:space="preserve"> or anything else of more than a token or nominal va</w:t>
      </w:r>
      <w:r w:rsidR="00A10801" w:rsidRPr="005F404E">
        <w:rPr>
          <w:sz w:val="20"/>
          <w:szCs w:val="20"/>
        </w:rPr>
        <w:t>lue from a party with whom the C</w:t>
      </w:r>
      <w:r w:rsidR="00DB094A" w:rsidRPr="005F404E">
        <w:rPr>
          <w:sz w:val="20"/>
          <w:szCs w:val="20"/>
        </w:rPr>
        <w:t xml:space="preserve">orporation may transact business (including a supplier of goods or services) for the purposes of (or that may be perceived to be for the purposes of) influencing an </w:t>
      </w:r>
      <w:r w:rsidR="004163D9" w:rsidRPr="005F404E">
        <w:rPr>
          <w:sz w:val="20"/>
          <w:szCs w:val="20"/>
        </w:rPr>
        <w:t>act or</w:t>
      </w:r>
      <w:r w:rsidRPr="005F404E">
        <w:rPr>
          <w:sz w:val="20"/>
          <w:szCs w:val="20"/>
        </w:rPr>
        <w:t xml:space="preserve"> decision of the </w:t>
      </w:r>
      <w:r w:rsidR="00355B39" w:rsidRPr="005F404E">
        <w:rPr>
          <w:sz w:val="20"/>
          <w:szCs w:val="20"/>
        </w:rPr>
        <w:t>Board.</w:t>
      </w:r>
    </w:p>
    <w:p w14:paraId="4C8247D2" w14:textId="43044C2A" w:rsidR="005059B5" w:rsidRPr="005F404E" w:rsidRDefault="00DB094A" w:rsidP="005F404E">
      <w:pPr>
        <w:pStyle w:val="numberingsubsubtitling"/>
        <w:rPr>
          <w:i/>
        </w:rPr>
      </w:pPr>
      <w:r w:rsidRPr="005F404E">
        <w:t>Acting for an Improper Purpose</w:t>
      </w:r>
    </w:p>
    <w:p w14:paraId="3D0A24EC" w14:textId="77777777" w:rsidR="00DB094A" w:rsidRPr="005F404E" w:rsidRDefault="00FA5E2A" w:rsidP="007E680F">
      <w:pPr>
        <w:pStyle w:val="Indenthalfinch"/>
        <w:tabs>
          <w:tab w:val="left" w:pos="6057"/>
        </w:tabs>
        <w:spacing w:line="264" w:lineRule="auto"/>
        <w:ind w:left="284"/>
        <w:rPr>
          <w:sz w:val="20"/>
          <w:szCs w:val="20"/>
        </w:rPr>
      </w:pPr>
      <w:r w:rsidRPr="005F404E">
        <w:rPr>
          <w:sz w:val="20"/>
          <w:szCs w:val="20"/>
        </w:rPr>
        <w:t>When d</w:t>
      </w:r>
      <w:r w:rsidR="00DB094A" w:rsidRPr="005F404E">
        <w:rPr>
          <w:sz w:val="20"/>
          <w:szCs w:val="20"/>
        </w:rPr>
        <w:t>irectors exercise their powers motivated by self</w:t>
      </w:r>
      <w:r w:rsidR="00DB094A" w:rsidRPr="005F404E">
        <w:rPr>
          <w:sz w:val="20"/>
          <w:szCs w:val="20"/>
        </w:rPr>
        <w:noBreakHyphen/>
        <w:t>interest or other improper purposes. Directors must act solely in the best interes</w:t>
      </w:r>
      <w:r w:rsidR="00A10801" w:rsidRPr="005F404E">
        <w:rPr>
          <w:sz w:val="20"/>
          <w:szCs w:val="20"/>
        </w:rPr>
        <w:t>t of the C</w:t>
      </w:r>
      <w:r w:rsidR="00DB094A" w:rsidRPr="005F404E">
        <w:rPr>
          <w:sz w:val="20"/>
          <w:szCs w:val="20"/>
        </w:rPr>
        <w:t>orporation. Directors who are nominees of a particular group must a</w:t>
      </w:r>
      <w:r w:rsidR="00A10801" w:rsidRPr="005F404E">
        <w:rPr>
          <w:sz w:val="20"/>
          <w:szCs w:val="20"/>
        </w:rPr>
        <w:t>ct in the best interest of the C</w:t>
      </w:r>
      <w:r w:rsidR="00DB094A" w:rsidRPr="005F404E">
        <w:rPr>
          <w:sz w:val="20"/>
          <w:szCs w:val="20"/>
        </w:rPr>
        <w:t>orporation even if this conflicts with the interests of the nominating party.</w:t>
      </w:r>
    </w:p>
    <w:p w14:paraId="49375637" w14:textId="232C9523" w:rsidR="005059B5" w:rsidRPr="005F404E" w:rsidRDefault="00DB094A" w:rsidP="005F404E">
      <w:pPr>
        <w:pStyle w:val="numberingsubsubtitling"/>
      </w:pPr>
      <w:r w:rsidRPr="005F404E">
        <w:t>Appropriation of Corporate Opportunity</w:t>
      </w:r>
    </w:p>
    <w:p w14:paraId="6AF345B5" w14:textId="77777777" w:rsidR="00DB094A" w:rsidRPr="005F404E" w:rsidRDefault="00FA5E2A" w:rsidP="007E680F">
      <w:pPr>
        <w:pStyle w:val="Indenthalfinch"/>
        <w:tabs>
          <w:tab w:val="left" w:pos="6057"/>
        </w:tabs>
        <w:spacing w:line="264" w:lineRule="auto"/>
        <w:ind w:left="284"/>
        <w:rPr>
          <w:sz w:val="20"/>
          <w:szCs w:val="20"/>
        </w:rPr>
      </w:pPr>
      <w:r w:rsidRPr="005F404E">
        <w:rPr>
          <w:sz w:val="20"/>
          <w:szCs w:val="20"/>
        </w:rPr>
        <w:t>When a d</w:t>
      </w:r>
      <w:r w:rsidR="00DB094A" w:rsidRPr="005F404E">
        <w:rPr>
          <w:sz w:val="20"/>
          <w:szCs w:val="20"/>
        </w:rPr>
        <w:t xml:space="preserve">irector diverts to </w:t>
      </w:r>
      <w:r w:rsidR="00F324F1" w:rsidRPr="005F404E">
        <w:rPr>
          <w:sz w:val="20"/>
          <w:szCs w:val="20"/>
        </w:rPr>
        <w:t xml:space="preserve">their </w:t>
      </w:r>
      <w:r w:rsidR="00DB094A" w:rsidRPr="005F404E">
        <w:rPr>
          <w:sz w:val="20"/>
          <w:szCs w:val="20"/>
        </w:rPr>
        <w:t>own use</w:t>
      </w:r>
      <w:r w:rsidR="005059B5" w:rsidRPr="005F404E">
        <w:rPr>
          <w:sz w:val="20"/>
          <w:szCs w:val="20"/>
        </w:rPr>
        <w:t>,</w:t>
      </w:r>
      <w:r w:rsidR="00DB094A" w:rsidRPr="005F404E">
        <w:rPr>
          <w:sz w:val="20"/>
          <w:szCs w:val="20"/>
        </w:rPr>
        <w:t xml:space="preserve"> an opportunity or</w:t>
      </w:r>
      <w:r w:rsidRPr="005F404E">
        <w:rPr>
          <w:sz w:val="20"/>
          <w:szCs w:val="20"/>
        </w:rPr>
        <w:t xml:space="preserve"> advantage that belongs to the</w:t>
      </w:r>
      <w:r w:rsidR="00A10801" w:rsidRPr="005F404E">
        <w:rPr>
          <w:sz w:val="20"/>
          <w:szCs w:val="20"/>
        </w:rPr>
        <w:t xml:space="preserve"> C</w:t>
      </w:r>
      <w:r w:rsidR="00DB094A" w:rsidRPr="005F404E">
        <w:rPr>
          <w:sz w:val="20"/>
          <w:szCs w:val="20"/>
        </w:rPr>
        <w:t>orporation.</w:t>
      </w:r>
    </w:p>
    <w:p w14:paraId="11C626C5" w14:textId="2F29B772" w:rsidR="005059B5" w:rsidRPr="005F404E" w:rsidRDefault="00DB094A" w:rsidP="005F404E">
      <w:pPr>
        <w:pStyle w:val="numberingsubsubtitling"/>
        <w:rPr>
          <w:i/>
        </w:rPr>
      </w:pPr>
      <w:r w:rsidRPr="005F404E">
        <w:t>Duty to Disclose Information of Value to the Corporation</w:t>
      </w:r>
    </w:p>
    <w:p w14:paraId="79CA0A56" w14:textId="77777777" w:rsidR="00DB094A" w:rsidRPr="005F404E" w:rsidRDefault="00FA5E2A" w:rsidP="007E680F">
      <w:pPr>
        <w:pStyle w:val="Indenthalfinch"/>
        <w:tabs>
          <w:tab w:val="left" w:pos="6057"/>
        </w:tabs>
        <w:spacing w:line="264" w:lineRule="auto"/>
        <w:ind w:left="284"/>
        <w:rPr>
          <w:sz w:val="20"/>
          <w:szCs w:val="20"/>
        </w:rPr>
      </w:pPr>
      <w:r w:rsidRPr="005F404E">
        <w:rPr>
          <w:sz w:val="20"/>
          <w:szCs w:val="20"/>
        </w:rPr>
        <w:t>When d</w:t>
      </w:r>
      <w:r w:rsidR="00DB094A" w:rsidRPr="005F404E">
        <w:rPr>
          <w:sz w:val="20"/>
          <w:szCs w:val="20"/>
        </w:rPr>
        <w:t>irectors fail to disclose information that is rel</w:t>
      </w:r>
      <w:r w:rsidR="00A10801" w:rsidRPr="005F404E">
        <w:rPr>
          <w:sz w:val="20"/>
          <w:szCs w:val="20"/>
        </w:rPr>
        <w:t>evant to a vital aspect of the C</w:t>
      </w:r>
      <w:r w:rsidR="00DB094A" w:rsidRPr="005F404E">
        <w:rPr>
          <w:sz w:val="20"/>
          <w:szCs w:val="20"/>
        </w:rPr>
        <w:t>orporation’s affairs.</w:t>
      </w:r>
    </w:p>
    <w:p w14:paraId="56FB7CFA" w14:textId="5C4BF940" w:rsidR="005059B5" w:rsidRPr="005F404E" w:rsidRDefault="00DB094A" w:rsidP="005F404E">
      <w:pPr>
        <w:pStyle w:val="numberingsubsubtitling"/>
        <w:rPr>
          <w:i/>
        </w:rPr>
      </w:pPr>
      <w:r w:rsidRPr="005F404E">
        <w:t>Serving on Other Corporations</w:t>
      </w:r>
    </w:p>
    <w:p w14:paraId="08F666DA" w14:textId="1501B8C3" w:rsidR="005059B5" w:rsidRPr="005F404E" w:rsidRDefault="00FA5E2A" w:rsidP="007E680F">
      <w:pPr>
        <w:pStyle w:val="Indenthalfinch"/>
        <w:tabs>
          <w:tab w:val="left" w:pos="6057"/>
        </w:tabs>
        <w:spacing w:line="264" w:lineRule="auto"/>
        <w:ind w:left="284"/>
        <w:rPr>
          <w:sz w:val="20"/>
          <w:szCs w:val="20"/>
        </w:rPr>
      </w:pPr>
      <w:r w:rsidRPr="005F404E">
        <w:rPr>
          <w:sz w:val="20"/>
          <w:szCs w:val="20"/>
        </w:rPr>
        <w:t>A d</w:t>
      </w:r>
      <w:r w:rsidR="00DB094A" w:rsidRPr="005F404E">
        <w:rPr>
          <w:sz w:val="20"/>
          <w:szCs w:val="20"/>
        </w:rPr>
        <w:t>irector may be in a position where there is a conflict of “duty and d</w:t>
      </w:r>
      <w:r w:rsidRPr="005F404E">
        <w:rPr>
          <w:sz w:val="20"/>
          <w:szCs w:val="20"/>
        </w:rPr>
        <w:t>uty”. This may arise where the direct</w:t>
      </w:r>
      <w:r w:rsidR="00A10801" w:rsidRPr="005F404E">
        <w:rPr>
          <w:sz w:val="20"/>
          <w:szCs w:val="20"/>
        </w:rPr>
        <w:t>or serves a</w:t>
      </w:r>
      <w:r w:rsidR="00207B45" w:rsidRPr="005F404E">
        <w:rPr>
          <w:sz w:val="20"/>
          <w:szCs w:val="20"/>
        </w:rPr>
        <w:t>s a director of two c</w:t>
      </w:r>
      <w:r w:rsidR="00DB094A" w:rsidRPr="005F404E">
        <w:rPr>
          <w:sz w:val="20"/>
          <w:szCs w:val="20"/>
        </w:rPr>
        <w:t>orporations that are competing or</w:t>
      </w:r>
      <w:r w:rsidRPr="005F404E">
        <w:rPr>
          <w:sz w:val="20"/>
          <w:szCs w:val="20"/>
        </w:rPr>
        <w:t xml:space="preserve"> transacting with one another. It may also arise where a d</w:t>
      </w:r>
      <w:r w:rsidR="00DB094A" w:rsidRPr="005F404E">
        <w:rPr>
          <w:sz w:val="20"/>
          <w:szCs w:val="20"/>
        </w:rPr>
        <w:t>irector has an association or relationship with another entity</w:t>
      </w:r>
      <w:r w:rsidR="00A42388" w:rsidRPr="005F404E">
        <w:rPr>
          <w:sz w:val="20"/>
          <w:szCs w:val="20"/>
        </w:rPr>
        <w:t xml:space="preserve">. </w:t>
      </w:r>
      <w:r w:rsidR="00207B45" w:rsidRPr="005F404E">
        <w:rPr>
          <w:sz w:val="20"/>
          <w:szCs w:val="20"/>
        </w:rPr>
        <w:t>For example, if two c</w:t>
      </w:r>
      <w:r w:rsidR="00DB094A" w:rsidRPr="005F404E">
        <w:rPr>
          <w:sz w:val="20"/>
          <w:szCs w:val="20"/>
        </w:rPr>
        <w:t>orporations are both seeking to take advan</w:t>
      </w:r>
      <w:r w:rsidR="004B5257" w:rsidRPr="005F404E">
        <w:rPr>
          <w:sz w:val="20"/>
          <w:szCs w:val="20"/>
        </w:rPr>
        <w:t xml:space="preserve">tage of the same opportunity, a </w:t>
      </w:r>
      <w:r w:rsidRPr="005F404E">
        <w:rPr>
          <w:sz w:val="20"/>
          <w:szCs w:val="20"/>
        </w:rPr>
        <w:t>d</w:t>
      </w:r>
      <w:r w:rsidR="00DB094A" w:rsidRPr="005F404E">
        <w:rPr>
          <w:sz w:val="20"/>
          <w:szCs w:val="20"/>
        </w:rPr>
        <w:t xml:space="preserve">irector may be in possession </w:t>
      </w:r>
      <w:r w:rsidR="009A1029" w:rsidRPr="005F404E">
        <w:rPr>
          <w:sz w:val="20"/>
          <w:szCs w:val="20"/>
        </w:rPr>
        <w:t xml:space="preserve">of </w:t>
      </w:r>
      <w:r w:rsidR="00DB094A" w:rsidRPr="005F404E">
        <w:rPr>
          <w:sz w:val="20"/>
          <w:szCs w:val="20"/>
        </w:rPr>
        <w:t xml:space="preserve">confidential information received in one boardroom </w:t>
      </w:r>
      <w:r w:rsidR="009A1029" w:rsidRPr="005F404E">
        <w:rPr>
          <w:sz w:val="20"/>
          <w:szCs w:val="20"/>
        </w:rPr>
        <w:t xml:space="preserve">or related to the matter that </w:t>
      </w:r>
      <w:r w:rsidR="006A2D14" w:rsidRPr="005F404E">
        <w:rPr>
          <w:sz w:val="20"/>
          <w:szCs w:val="20"/>
        </w:rPr>
        <w:t xml:space="preserve">is </w:t>
      </w:r>
      <w:r w:rsidR="00DB094A" w:rsidRPr="005F404E">
        <w:rPr>
          <w:sz w:val="20"/>
          <w:szCs w:val="20"/>
        </w:rPr>
        <w:t>of importance to a decision bein</w:t>
      </w:r>
      <w:r w:rsidR="00207B45" w:rsidRPr="005F404E">
        <w:rPr>
          <w:sz w:val="20"/>
          <w:szCs w:val="20"/>
        </w:rPr>
        <w:t xml:space="preserve">g made in the other boardroom. </w:t>
      </w:r>
      <w:r w:rsidR="00DB094A" w:rsidRPr="005F404E">
        <w:rPr>
          <w:sz w:val="20"/>
          <w:szCs w:val="20"/>
        </w:rPr>
        <w:t>The director cannot discharge the duty to maintain such information in confidence while at the same time discharging the duty to make disclosure.</w:t>
      </w:r>
      <w:r w:rsidR="00A10801" w:rsidRPr="005F404E">
        <w:rPr>
          <w:sz w:val="20"/>
          <w:szCs w:val="20"/>
        </w:rPr>
        <w:t xml:space="preserve"> </w:t>
      </w:r>
      <w:r w:rsidRPr="005F404E">
        <w:rPr>
          <w:sz w:val="20"/>
          <w:szCs w:val="20"/>
        </w:rPr>
        <w:t>The d</w:t>
      </w:r>
      <w:r w:rsidR="00DB094A" w:rsidRPr="005F404E">
        <w:rPr>
          <w:sz w:val="20"/>
          <w:szCs w:val="20"/>
        </w:rPr>
        <w:t>irector cannot act to advance any int</w:t>
      </w:r>
      <w:r w:rsidR="00A10801" w:rsidRPr="005F404E">
        <w:rPr>
          <w:sz w:val="20"/>
          <w:szCs w:val="20"/>
        </w:rPr>
        <w:t>erests other than those of the C</w:t>
      </w:r>
      <w:r w:rsidR="00DB094A" w:rsidRPr="005F404E">
        <w:rPr>
          <w:sz w:val="20"/>
          <w:szCs w:val="20"/>
        </w:rPr>
        <w:t>orporation.</w:t>
      </w:r>
    </w:p>
    <w:p w14:paraId="1ADC34DA" w14:textId="77777777" w:rsidR="0003326C" w:rsidRDefault="0003326C" w:rsidP="0003326C">
      <w:pPr>
        <w:pStyle w:val="violetsubtitles"/>
      </w:pPr>
    </w:p>
    <w:p w14:paraId="2FE3A3DC" w14:textId="77777777" w:rsidR="0003326C" w:rsidRDefault="0003326C" w:rsidP="0003326C">
      <w:pPr>
        <w:pStyle w:val="violetsubtitles"/>
      </w:pPr>
    </w:p>
    <w:p w14:paraId="6FD47F7A" w14:textId="0CE45D80" w:rsidR="005059B5" w:rsidRPr="005F404E" w:rsidRDefault="00DB094A" w:rsidP="0003326C">
      <w:pPr>
        <w:pStyle w:val="violetsubtitles"/>
      </w:pPr>
      <w:r w:rsidRPr="005F404E">
        <w:t>Process for Resolution of Conflicts and Addressing Breaches of Duty</w:t>
      </w:r>
    </w:p>
    <w:p w14:paraId="03C25668" w14:textId="77777777" w:rsidR="00161F68" w:rsidRPr="0003326C" w:rsidRDefault="00DB094A" w:rsidP="005F404E">
      <w:pPr>
        <w:pStyle w:val="lowercaseheading1"/>
        <w:keepNext w:val="0"/>
        <w:tabs>
          <w:tab w:val="left" w:pos="6057"/>
        </w:tabs>
        <w:spacing w:line="264" w:lineRule="auto"/>
        <w:rPr>
          <w:i/>
          <w:color w:val="5251A2"/>
          <w:sz w:val="20"/>
          <w:szCs w:val="20"/>
        </w:rPr>
      </w:pPr>
      <w:r w:rsidRPr="0003326C">
        <w:rPr>
          <w:i/>
          <w:color w:val="5251A2"/>
          <w:sz w:val="20"/>
          <w:szCs w:val="20"/>
        </w:rPr>
        <w:t>Disclosure of Conflicts</w:t>
      </w:r>
    </w:p>
    <w:p w14:paraId="0736AE8E" w14:textId="43F6959E" w:rsidR="00F324F1" w:rsidRPr="005F404E" w:rsidRDefault="00FA5E2A" w:rsidP="005F404E">
      <w:pPr>
        <w:pStyle w:val="lowercaseheading1"/>
        <w:keepNext w:val="0"/>
        <w:tabs>
          <w:tab w:val="left" w:pos="6057"/>
        </w:tabs>
        <w:spacing w:line="264" w:lineRule="auto"/>
        <w:rPr>
          <w:i/>
          <w:sz w:val="20"/>
          <w:szCs w:val="20"/>
        </w:rPr>
      </w:pPr>
      <w:r w:rsidRPr="005F404E">
        <w:rPr>
          <w:b w:val="0"/>
          <w:sz w:val="20"/>
          <w:szCs w:val="20"/>
        </w:rPr>
        <w:t>A director</w:t>
      </w:r>
      <w:r w:rsidR="00C765B0" w:rsidRPr="005F404E">
        <w:rPr>
          <w:b w:val="0"/>
          <w:sz w:val="20"/>
          <w:szCs w:val="20"/>
        </w:rPr>
        <w:t xml:space="preserve"> or officer</w:t>
      </w:r>
      <w:r w:rsidR="009A1029" w:rsidRPr="005F404E">
        <w:rPr>
          <w:b w:val="0"/>
          <w:sz w:val="20"/>
          <w:szCs w:val="20"/>
        </w:rPr>
        <w:t xml:space="preserve">, </w:t>
      </w:r>
      <w:r w:rsidR="00DB094A" w:rsidRPr="005F404E">
        <w:rPr>
          <w:b w:val="0"/>
          <w:sz w:val="20"/>
          <w:szCs w:val="20"/>
        </w:rPr>
        <w:t>who is in a position of conflict or potential conflict</w:t>
      </w:r>
      <w:r w:rsidR="009A1029" w:rsidRPr="005F404E">
        <w:rPr>
          <w:b w:val="0"/>
          <w:sz w:val="20"/>
          <w:szCs w:val="20"/>
        </w:rPr>
        <w:t>,</w:t>
      </w:r>
      <w:r w:rsidR="00DB094A" w:rsidRPr="005F404E">
        <w:rPr>
          <w:b w:val="0"/>
          <w:sz w:val="20"/>
          <w:szCs w:val="20"/>
        </w:rPr>
        <w:t xml:space="preserve"> shall immediately</w:t>
      </w:r>
      <w:r w:rsidR="00A10801" w:rsidRPr="005F404E">
        <w:rPr>
          <w:b w:val="0"/>
          <w:sz w:val="20"/>
          <w:szCs w:val="20"/>
        </w:rPr>
        <w:t xml:space="preserve"> disclose such conflict to the B</w:t>
      </w:r>
      <w:r w:rsidR="00DB094A" w:rsidRPr="005F404E">
        <w:rPr>
          <w:b w:val="0"/>
          <w:sz w:val="20"/>
          <w:szCs w:val="20"/>
        </w:rPr>
        <w:t>oard by notifi</w:t>
      </w:r>
      <w:r w:rsidRPr="005F404E">
        <w:rPr>
          <w:b w:val="0"/>
          <w:sz w:val="20"/>
          <w:szCs w:val="20"/>
        </w:rPr>
        <w:t xml:space="preserve">cation </w:t>
      </w:r>
      <w:r w:rsidR="00A10801" w:rsidRPr="005F404E">
        <w:rPr>
          <w:b w:val="0"/>
          <w:sz w:val="20"/>
          <w:szCs w:val="20"/>
        </w:rPr>
        <w:t>to the B</w:t>
      </w:r>
      <w:r w:rsidR="006A2D14" w:rsidRPr="005F404E">
        <w:rPr>
          <w:b w:val="0"/>
          <w:sz w:val="20"/>
          <w:szCs w:val="20"/>
        </w:rPr>
        <w:t xml:space="preserve">oard chair or vice chair. </w:t>
      </w:r>
      <w:r w:rsidRPr="005F404E">
        <w:rPr>
          <w:b w:val="0"/>
          <w:sz w:val="20"/>
          <w:szCs w:val="20"/>
        </w:rPr>
        <w:t>Where the c</w:t>
      </w:r>
      <w:r w:rsidR="00DB094A" w:rsidRPr="005F404E">
        <w:rPr>
          <w:b w:val="0"/>
          <w:sz w:val="20"/>
          <w:szCs w:val="20"/>
        </w:rPr>
        <w:t xml:space="preserve">hair has a conflict, notice shall </w:t>
      </w:r>
      <w:r w:rsidRPr="005F404E">
        <w:rPr>
          <w:b w:val="0"/>
          <w:sz w:val="20"/>
          <w:szCs w:val="20"/>
        </w:rPr>
        <w:t>be given to the vice c</w:t>
      </w:r>
      <w:r w:rsidR="008F45D0" w:rsidRPr="005F404E">
        <w:rPr>
          <w:b w:val="0"/>
          <w:sz w:val="20"/>
          <w:szCs w:val="20"/>
        </w:rPr>
        <w:t>hair. A non-director Board c</w:t>
      </w:r>
      <w:r w:rsidR="00C765B0" w:rsidRPr="005F404E">
        <w:rPr>
          <w:b w:val="0"/>
          <w:sz w:val="20"/>
          <w:szCs w:val="20"/>
        </w:rPr>
        <w:t>ommittee member</w:t>
      </w:r>
      <w:r w:rsidR="009A1029" w:rsidRPr="005F404E">
        <w:rPr>
          <w:b w:val="0"/>
          <w:sz w:val="20"/>
          <w:szCs w:val="20"/>
        </w:rPr>
        <w:t>,</w:t>
      </w:r>
      <w:r w:rsidR="00C765B0" w:rsidRPr="005F404E">
        <w:rPr>
          <w:b w:val="0"/>
          <w:sz w:val="20"/>
          <w:szCs w:val="20"/>
        </w:rPr>
        <w:t xml:space="preserve"> who</w:t>
      </w:r>
      <w:r w:rsidR="0086187B">
        <w:rPr>
          <w:b w:val="0"/>
          <w:sz w:val="20"/>
          <w:szCs w:val="20"/>
        </w:rPr>
        <w:t xml:space="preserve"> is in a position of conflict </w:t>
      </w:r>
      <w:r w:rsidR="0086187B" w:rsidRPr="0086187B">
        <w:rPr>
          <w:b w:val="0"/>
          <w:sz w:val="20"/>
          <w:szCs w:val="20"/>
        </w:rPr>
        <w:t>or</w:t>
      </w:r>
      <w:r w:rsidR="00C765B0" w:rsidRPr="005F404E">
        <w:rPr>
          <w:b w:val="0"/>
          <w:sz w:val="20"/>
          <w:szCs w:val="20"/>
        </w:rPr>
        <w:t xml:space="preserve"> potential conflict</w:t>
      </w:r>
      <w:r w:rsidR="009A1029" w:rsidRPr="005F404E">
        <w:rPr>
          <w:b w:val="0"/>
          <w:sz w:val="20"/>
          <w:szCs w:val="20"/>
        </w:rPr>
        <w:t>,</w:t>
      </w:r>
      <w:r w:rsidR="00C765B0" w:rsidRPr="005F404E">
        <w:rPr>
          <w:b w:val="0"/>
          <w:sz w:val="20"/>
          <w:szCs w:val="20"/>
        </w:rPr>
        <w:t xml:space="preserve"> shall immediately disclose such conflict to the Board by notification to the committee chair. </w:t>
      </w:r>
      <w:r w:rsidR="00DB094A" w:rsidRPr="005F404E">
        <w:rPr>
          <w:b w:val="0"/>
          <w:sz w:val="20"/>
          <w:szCs w:val="20"/>
        </w:rPr>
        <w:t>The disclosure shall be sufficient to disclose the nature and extent of the interest. Disclosure shall be made at the earliest possible time and, where possible, prior to any discussion and vote on the matter.</w:t>
      </w:r>
      <w:r w:rsidR="00786A7E" w:rsidRPr="005F404E">
        <w:rPr>
          <w:rStyle w:val="FootnoteReference"/>
          <w:b w:val="0"/>
          <w:sz w:val="20"/>
          <w:szCs w:val="20"/>
        </w:rPr>
        <w:footnoteReference w:id="3"/>
      </w:r>
    </w:p>
    <w:p w14:paraId="57D33DB9" w14:textId="52E060B9" w:rsidR="00F324F1" w:rsidRPr="005F404E" w:rsidRDefault="00F324F1" w:rsidP="0003326C">
      <w:pPr>
        <w:pStyle w:val="BodyText"/>
        <w:numPr>
          <w:ilvl w:val="0"/>
          <w:numId w:val="10"/>
        </w:numPr>
        <w:tabs>
          <w:tab w:val="left" w:pos="6057"/>
        </w:tabs>
        <w:spacing w:after="180" w:line="264" w:lineRule="auto"/>
        <w:ind w:left="284" w:hanging="284"/>
        <w:rPr>
          <w:sz w:val="20"/>
          <w:szCs w:val="20"/>
        </w:rPr>
      </w:pPr>
      <w:r w:rsidRPr="005F404E">
        <w:rPr>
          <w:sz w:val="20"/>
          <w:szCs w:val="20"/>
        </w:rPr>
        <w:t xml:space="preserve">The disclosure </w:t>
      </w:r>
      <w:r w:rsidR="00FA5E2A" w:rsidRPr="005F404E">
        <w:rPr>
          <w:sz w:val="20"/>
          <w:szCs w:val="20"/>
        </w:rPr>
        <w:t xml:space="preserve">must be made, </w:t>
      </w:r>
      <w:r w:rsidR="006A2D14" w:rsidRPr="005F404E">
        <w:rPr>
          <w:sz w:val="20"/>
          <w:szCs w:val="20"/>
        </w:rPr>
        <w:t xml:space="preserve">at a minimum, </w:t>
      </w:r>
      <w:r w:rsidR="00FA5E2A" w:rsidRPr="005F404E">
        <w:rPr>
          <w:sz w:val="20"/>
          <w:szCs w:val="20"/>
        </w:rPr>
        <w:t>in the case of a d</w:t>
      </w:r>
      <w:r w:rsidRPr="005F404E">
        <w:rPr>
          <w:sz w:val="20"/>
          <w:szCs w:val="20"/>
        </w:rPr>
        <w:t>irector:</w:t>
      </w:r>
    </w:p>
    <w:p w14:paraId="5DF3CEA0" w14:textId="3FF05C76" w:rsidR="00F324F1" w:rsidRPr="005F404E" w:rsidRDefault="00F324F1" w:rsidP="0003326C">
      <w:pPr>
        <w:pStyle w:val="BodyText"/>
        <w:numPr>
          <w:ilvl w:val="0"/>
          <w:numId w:val="11"/>
        </w:numPr>
        <w:tabs>
          <w:tab w:val="left" w:pos="6057"/>
        </w:tabs>
        <w:spacing w:after="180" w:line="264" w:lineRule="auto"/>
        <w:ind w:left="568" w:hanging="284"/>
        <w:rPr>
          <w:sz w:val="20"/>
          <w:szCs w:val="20"/>
        </w:rPr>
      </w:pPr>
      <w:r w:rsidRPr="005F404E">
        <w:rPr>
          <w:sz w:val="20"/>
          <w:szCs w:val="20"/>
        </w:rPr>
        <w:t>at the meeting where a matter in which the</w:t>
      </w:r>
      <w:r w:rsidR="00FA5E2A" w:rsidRPr="005F404E">
        <w:rPr>
          <w:sz w:val="20"/>
          <w:szCs w:val="20"/>
        </w:rPr>
        <w:t xml:space="preserve"> d</w:t>
      </w:r>
      <w:r w:rsidRPr="005F404E">
        <w:rPr>
          <w:sz w:val="20"/>
          <w:szCs w:val="20"/>
        </w:rPr>
        <w:t xml:space="preserve">irector has a conflict is first considered; </w:t>
      </w:r>
    </w:p>
    <w:p w14:paraId="6D4AC9F5" w14:textId="65821C8A" w:rsidR="00F324F1" w:rsidRPr="005F404E" w:rsidRDefault="00F324F1" w:rsidP="0003326C">
      <w:pPr>
        <w:pStyle w:val="BodyText"/>
        <w:numPr>
          <w:ilvl w:val="0"/>
          <w:numId w:val="11"/>
        </w:numPr>
        <w:tabs>
          <w:tab w:val="left" w:pos="6057"/>
        </w:tabs>
        <w:spacing w:after="180" w:line="264" w:lineRule="auto"/>
        <w:ind w:left="568" w:hanging="284"/>
        <w:rPr>
          <w:sz w:val="20"/>
          <w:szCs w:val="20"/>
        </w:rPr>
      </w:pPr>
      <w:r w:rsidRPr="005F404E">
        <w:rPr>
          <w:sz w:val="20"/>
          <w:szCs w:val="20"/>
        </w:rPr>
        <w:t xml:space="preserve">if </w:t>
      </w:r>
      <w:r w:rsidR="00E36D5D" w:rsidRPr="005F404E">
        <w:rPr>
          <w:sz w:val="20"/>
          <w:szCs w:val="20"/>
        </w:rPr>
        <w:t xml:space="preserve">the director was not then interested in a matter, at the first meeting after the director becomes so interested; </w:t>
      </w:r>
    </w:p>
    <w:p w14:paraId="10013967" w14:textId="64B7466B" w:rsidR="00E36D5D" w:rsidRPr="005F404E" w:rsidRDefault="00E36D5D" w:rsidP="0003326C">
      <w:pPr>
        <w:pStyle w:val="BodyText"/>
        <w:numPr>
          <w:ilvl w:val="0"/>
          <w:numId w:val="11"/>
        </w:numPr>
        <w:tabs>
          <w:tab w:val="left" w:pos="6057"/>
        </w:tabs>
        <w:spacing w:after="180" w:line="264" w:lineRule="auto"/>
        <w:ind w:left="568" w:hanging="284"/>
        <w:rPr>
          <w:sz w:val="20"/>
          <w:szCs w:val="20"/>
        </w:rPr>
      </w:pPr>
      <w:r w:rsidRPr="005F404E">
        <w:rPr>
          <w:sz w:val="20"/>
          <w:szCs w:val="20"/>
        </w:rPr>
        <w:t xml:space="preserve">if the director becomes interested after a matter has </w:t>
      </w:r>
      <w:r w:rsidR="0086187B">
        <w:rPr>
          <w:sz w:val="20"/>
          <w:szCs w:val="20"/>
        </w:rPr>
        <w:t xml:space="preserve">been </w:t>
      </w:r>
      <w:r w:rsidRPr="005F404E">
        <w:rPr>
          <w:sz w:val="20"/>
          <w:szCs w:val="20"/>
        </w:rPr>
        <w:t xml:space="preserve">approved, at the first meeting after the director becomes so interested; </w:t>
      </w:r>
      <w:r w:rsidR="00E33045" w:rsidRPr="005F404E">
        <w:rPr>
          <w:sz w:val="20"/>
          <w:szCs w:val="20"/>
        </w:rPr>
        <w:t xml:space="preserve">or </w:t>
      </w:r>
    </w:p>
    <w:p w14:paraId="6932A32E" w14:textId="55251EFD" w:rsidR="00F324F1" w:rsidRPr="005F404E" w:rsidRDefault="00FE04E9" w:rsidP="0003326C">
      <w:pPr>
        <w:pStyle w:val="BodyText"/>
        <w:numPr>
          <w:ilvl w:val="1"/>
          <w:numId w:val="7"/>
        </w:numPr>
        <w:tabs>
          <w:tab w:val="left" w:pos="6057"/>
        </w:tabs>
        <w:spacing w:line="264" w:lineRule="auto"/>
        <w:ind w:left="567" w:hanging="283"/>
        <w:rPr>
          <w:sz w:val="20"/>
          <w:szCs w:val="20"/>
        </w:rPr>
      </w:pPr>
      <w:r w:rsidRPr="005F404E">
        <w:rPr>
          <w:sz w:val="20"/>
          <w:szCs w:val="20"/>
        </w:rPr>
        <w:t>if an individual who has a confli</w:t>
      </w:r>
      <w:r w:rsidR="00FA5E2A" w:rsidRPr="005F404E">
        <w:rPr>
          <w:sz w:val="20"/>
          <w:szCs w:val="20"/>
        </w:rPr>
        <w:t>ct in a matter later becomes a director</w:t>
      </w:r>
      <w:r w:rsidR="00E33045" w:rsidRPr="005F404E">
        <w:rPr>
          <w:sz w:val="20"/>
          <w:szCs w:val="20"/>
        </w:rPr>
        <w:t>,</w:t>
      </w:r>
      <w:r w:rsidR="00E36D5D" w:rsidRPr="005F404E">
        <w:rPr>
          <w:sz w:val="20"/>
          <w:szCs w:val="20"/>
        </w:rPr>
        <w:t xml:space="preserve"> at the first meeting after the individual becomes a director</w:t>
      </w:r>
      <w:r w:rsidRPr="005F404E">
        <w:rPr>
          <w:sz w:val="20"/>
          <w:szCs w:val="20"/>
        </w:rPr>
        <w:t>.</w:t>
      </w:r>
      <w:r w:rsidR="00FA5E2A" w:rsidRPr="005F404E">
        <w:rPr>
          <w:rStyle w:val="FootnoteReference"/>
          <w:sz w:val="20"/>
          <w:szCs w:val="20"/>
        </w:rPr>
        <w:footnoteReference w:id="4"/>
      </w:r>
      <w:r w:rsidRPr="005F404E">
        <w:rPr>
          <w:sz w:val="20"/>
          <w:szCs w:val="20"/>
        </w:rPr>
        <w:t xml:space="preserve"> </w:t>
      </w:r>
    </w:p>
    <w:p w14:paraId="56AAFA32" w14:textId="60195887" w:rsidR="00F324F1" w:rsidRPr="005F404E" w:rsidRDefault="00F324F1" w:rsidP="0003326C">
      <w:pPr>
        <w:pStyle w:val="BodyText"/>
        <w:numPr>
          <w:ilvl w:val="0"/>
          <w:numId w:val="7"/>
        </w:numPr>
        <w:tabs>
          <w:tab w:val="left" w:pos="6057"/>
        </w:tabs>
        <w:spacing w:after="180" w:line="264" w:lineRule="auto"/>
        <w:ind w:left="284" w:hanging="284"/>
        <w:rPr>
          <w:sz w:val="20"/>
          <w:szCs w:val="20"/>
        </w:rPr>
      </w:pPr>
      <w:r w:rsidRPr="005F404E">
        <w:rPr>
          <w:sz w:val="20"/>
          <w:szCs w:val="20"/>
        </w:rPr>
        <w:t>The disclosure must be made,</w:t>
      </w:r>
      <w:r w:rsidR="006A2D14" w:rsidRPr="005F404E">
        <w:rPr>
          <w:sz w:val="20"/>
          <w:szCs w:val="20"/>
        </w:rPr>
        <w:t xml:space="preserve"> at a minimum,</w:t>
      </w:r>
      <w:r w:rsidRPr="005F404E">
        <w:rPr>
          <w:sz w:val="20"/>
          <w:szCs w:val="20"/>
        </w:rPr>
        <w:t xml:space="preserve"> in the case of an officer: </w:t>
      </w:r>
    </w:p>
    <w:p w14:paraId="30FE33F5" w14:textId="44876B4D" w:rsidR="00E33045" w:rsidRPr="005F404E" w:rsidRDefault="00E33045" w:rsidP="0003326C">
      <w:pPr>
        <w:pStyle w:val="BodyText"/>
        <w:numPr>
          <w:ilvl w:val="1"/>
          <w:numId w:val="7"/>
        </w:numPr>
        <w:tabs>
          <w:tab w:val="left" w:pos="6057"/>
        </w:tabs>
        <w:spacing w:after="180" w:line="264" w:lineRule="auto"/>
        <w:ind w:left="568" w:hanging="284"/>
        <w:rPr>
          <w:sz w:val="20"/>
          <w:szCs w:val="20"/>
        </w:rPr>
      </w:pPr>
      <w:r w:rsidRPr="005F404E">
        <w:rPr>
          <w:sz w:val="20"/>
          <w:szCs w:val="20"/>
        </w:rPr>
        <w:t xml:space="preserve">forthwith after the officer </w:t>
      </w:r>
      <w:r w:rsidR="00F324F1" w:rsidRPr="005F404E">
        <w:rPr>
          <w:sz w:val="20"/>
          <w:szCs w:val="20"/>
        </w:rPr>
        <w:t>becomes aware that a matter in which the officer has a conflict is to be considered</w:t>
      </w:r>
      <w:r w:rsidR="006A2D14" w:rsidRPr="005F404E">
        <w:rPr>
          <w:sz w:val="20"/>
          <w:szCs w:val="20"/>
        </w:rPr>
        <w:t xml:space="preserve"> or</w:t>
      </w:r>
      <w:r w:rsidR="00F324F1" w:rsidRPr="005F404E">
        <w:rPr>
          <w:sz w:val="20"/>
          <w:szCs w:val="20"/>
        </w:rPr>
        <w:t xml:space="preserve"> has been considered</w:t>
      </w:r>
      <w:r w:rsidR="006A2D14" w:rsidRPr="005F404E">
        <w:rPr>
          <w:sz w:val="20"/>
          <w:szCs w:val="20"/>
        </w:rPr>
        <w:t xml:space="preserve"> </w:t>
      </w:r>
      <w:r w:rsidR="00FA5E2A" w:rsidRPr="005F404E">
        <w:rPr>
          <w:sz w:val="20"/>
          <w:szCs w:val="20"/>
        </w:rPr>
        <w:t>by the B</w:t>
      </w:r>
      <w:r w:rsidR="00F324F1" w:rsidRPr="005F404E">
        <w:rPr>
          <w:sz w:val="20"/>
          <w:szCs w:val="20"/>
        </w:rPr>
        <w:t>oard</w:t>
      </w:r>
      <w:r w:rsidR="0086187B">
        <w:rPr>
          <w:sz w:val="20"/>
          <w:szCs w:val="20"/>
        </w:rPr>
        <w:t xml:space="preserve">; </w:t>
      </w:r>
    </w:p>
    <w:p w14:paraId="784D2BE0" w14:textId="32DDCEF8" w:rsidR="00F324F1" w:rsidRPr="005F404E" w:rsidRDefault="00E33045" w:rsidP="0003326C">
      <w:pPr>
        <w:pStyle w:val="BodyText"/>
        <w:numPr>
          <w:ilvl w:val="1"/>
          <w:numId w:val="7"/>
        </w:numPr>
        <w:tabs>
          <w:tab w:val="left" w:pos="6057"/>
        </w:tabs>
        <w:spacing w:after="180" w:line="264" w:lineRule="auto"/>
        <w:ind w:left="568" w:hanging="284"/>
        <w:rPr>
          <w:sz w:val="20"/>
          <w:szCs w:val="20"/>
        </w:rPr>
      </w:pPr>
      <w:r w:rsidRPr="005F404E">
        <w:rPr>
          <w:sz w:val="20"/>
          <w:szCs w:val="20"/>
        </w:rPr>
        <w:t xml:space="preserve">if the officer becomes interested after a matter has been approved by the Board, forthwith after the officer becomes so interested; or </w:t>
      </w:r>
    </w:p>
    <w:p w14:paraId="439916CD" w14:textId="1CBBAC99" w:rsidR="00F324F1" w:rsidRPr="005F404E" w:rsidRDefault="00F324F1" w:rsidP="0003326C">
      <w:pPr>
        <w:pStyle w:val="BodyText"/>
        <w:numPr>
          <w:ilvl w:val="1"/>
          <w:numId w:val="7"/>
        </w:numPr>
        <w:tabs>
          <w:tab w:val="left" w:pos="6057"/>
        </w:tabs>
        <w:spacing w:line="264" w:lineRule="auto"/>
        <w:ind w:left="567" w:hanging="283"/>
        <w:rPr>
          <w:sz w:val="20"/>
          <w:szCs w:val="20"/>
        </w:rPr>
      </w:pPr>
      <w:r w:rsidRPr="005F404E">
        <w:rPr>
          <w:sz w:val="20"/>
          <w:szCs w:val="20"/>
        </w:rPr>
        <w:t xml:space="preserve">if </w:t>
      </w:r>
      <w:r w:rsidR="00FE04E9" w:rsidRPr="005F404E">
        <w:rPr>
          <w:sz w:val="20"/>
          <w:szCs w:val="20"/>
        </w:rPr>
        <w:t>an individual who has a conflict in a matter later becomes an officer,</w:t>
      </w:r>
      <w:r w:rsidR="00E33045" w:rsidRPr="005F404E">
        <w:rPr>
          <w:sz w:val="20"/>
          <w:szCs w:val="20"/>
        </w:rPr>
        <w:t xml:space="preserve"> for</w:t>
      </w:r>
      <w:r w:rsidR="00D37A08" w:rsidRPr="005F404E">
        <w:rPr>
          <w:sz w:val="20"/>
          <w:szCs w:val="20"/>
        </w:rPr>
        <w:t>th</w:t>
      </w:r>
      <w:r w:rsidR="00E33045" w:rsidRPr="005F404E">
        <w:rPr>
          <w:sz w:val="20"/>
          <w:szCs w:val="20"/>
        </w:rPr>
        <w:t>with after the individual becomes an officer</w:t>
      </w:r>
      <w:r w:rsidR="00FE04E9" w:rsidRPr="005F404E">
        <w:rPr>
          <w:sz w:val="20"/>
          <w:szCs w:val="20"/>
        </w:rPr>
        <w:t>.</w:t>
      </w:r>
      <w:r w:rsidR="004941B3" w:rsidRPr="005F404E">
        <w:rPr>
          <w:rStyle w:val="FootnoteReference"/>
          <w:sz w:val="20"/>
          <w:szCs w:val="20"/>
        </w:rPr>
        <w:footnoteReference w:id="5"/>
      </w:r>
      <w:r w:rsidR="00FE04E9" w:rsidRPr="005F404E">
        <w:rPr>
          <w:sz w:val="20"/>
          <w:szCs w:val="20"/>
        </w:rPr>
        <w:t xml:space="preserve"> </w:t>
      </w:r>
    </w:p>
    <w:p w14:paraId="630C9C00" w14:textId="419531AC" w:rsidR="00F324F1" w:rsidRPr="005F404E" w:rsidRDefault="00F324F1" w:rsidP="0003326C">
      <w:pPr>
        <w:pStyle w:val="BodyText"/>
        <w:numPr>
          <w:ilvl w:val="1"/>
          <w:numId w:val="12"/>
        </w:numPr>
        <w:tabs>
          <w:tab w:val="left" w:pos="6057"/>
        </w:tabs>
        <w:spacing w:after="180" w:line="264" w:lineRule="auto"/>
        <w:ind w:left="284" w:hanging="284"/>
        <w:rPr>
          <w:sz w:val="20"/>
          <w:szCs w:val="20"/>
        </w:rPr>
      </w:pPr>
      <w:r w:rsidRPr="005F404E">
        <w:rPr>
          <w:sz w:val="20"/>
          <w:szCs w:val="20"/>
        </w:rPr>
        <w:t xml:space="preserve">The disclosure must be made, </w:t>
      </w:r>
      <w:r w:rsidR="006A2D14" w:rsidRPr="005F404E">
        <w:rPr>
          <w:sz w:val="20"/>
          <w:szCs w:val="20"/>
        </w:rPr>
        <w:t xml:space="preserve">at a minimum, </w:t>
      </w:r>
      <w:r w:rsidRPr="005F404E">
        <w:rPr>
          <w:sz w:val="20"/>
          <w:szCs w:val="20"/>
        </w:rPr>
        <w:t xml:space="preserve">in the case of a </w:t>
      </w:r>
      <w:r w:rsidR="00C765B0" w:rsidRPr="005F404E">
        <w:rPr>
          <w:sz w:val="20"/>
          <w:szCs w:val="20"/>
        </w:rPr>
        <w:t xml:space="preserve">non-director </w:t>
      </w:r>
      <w:r w:rsidR="005E0636" w:rsidRPr="005F404E">
        <w:rPr>
          <w:sz w:val="20"/>
          <w:szCs w:val="20"/>
        </w:rPr>
        <w:t xml:space="preserve">Board </w:t>
      </w:r>
      <w:r w:rsidRPr="005F404E">
        <w:rPr>
          <w:sz w:val="20"/>
          <w:szCs w:val="20"/>
        </w:rPr>
        <w:t>committee member:</w:t>
      </w:r>
    </w:p>
    <w:p w14:paraId="75C98A8E" w14:textId="0927941F" w:rsidR="00F324F1" w:rsidRPr="005F404E" w:rsidRDefault="00F324F1" w:rsidP="0003326C">
      <w:pPr>
        <w:pStyle w:val="BodyText"/>
        <w:numPr>
          <w:ilvl w:val="2"/>
          <w:numId w:val="12"/>
        </w:numPr>
        <w:tabs>
          <w:tab w:val="left" w:pos="6057"/>
        </w:tabs>
        <w:spacing w:after="180" w:line="264" w:lineRule="auto"/>
        <w:ind w:left="568" w:hanging="284"/>
        <w:rPr>
          <w:sz w:val="20"/>
          <w:szCs w:val="20"/>
        </w:rPr>
      </w:pPr>
      <w:r w:rsidRPr="005F404E">
        <w:rPr>
          <w:sz w:val="20"/>
          <w:szCs w:val="20"/>
        </w:rPr>
        <w:t xml:space="preserve">at the committee meeting where a matter in which the </w:t>
      </w:r>
      <w:r w:rsidR="005E0636" w:rsidRPr="005F404E">
        <w:rPr>
          <w:sz w:val="20"/>
          <w:szCs w:val="20"/>
        </w:rPr>
        <w:t xml:space="preserve">Board </w:t>
      </w:r>
      <w:r w:rsidRPr="005F404E">
        <w:rPr>
          <w:sz w:val="20"/>
          <w:szCs w:val="20"/>
        </w:rPr>
        <w:t xml:space="preserve">committee member has a conflict is first considered; </w:t>
      </w:r>
    </w:p>
    <w:p w14:paraId="5F4FD165" w14:textId="6D73BFE0" w:rsidR="00E33045" w:rsidRPr="005F404E" w:rsidRDefault="00E33045" w:rsidP="0003326C">
      <w:pPr>
        <w:pStyle w:val="BodyText"/>
        <w:numPr>
          <w:ilvl w:val="2"/>
          <w:numId w:val="12"/>
        </w:numPr>
        <w:tabs>
          <w:tab w:val="left" w:pos="6057"/>
        </w:tabs>
        <w:spacing w:after="180" w:line="264" w:lineRule="auto"/>
        <w:ind w:left="568" w:hanging="284"/>
        <w:rPr>
          <w:sz w:val="20"/>
          <w:szCs w:val="20"/>
        </w:rPr>
      </w:pPr>
      <w:r w:rsidRPr="005F404E">
        <w:rPr>
          <w:sz w:val="20"/>
          <w:szCs w:val="20"/>
        </w:rPr>
        <w:t xml:space="preserve">if the Board committee </w:t>
      </w:r>
      <w:r w:rsidR="008F45D0" w:rsidRPr="005F404E">
        <w:rPr>
          <w:sz w:val="20"/>
          <w:szCs w:val="20"/>
        </w:rPr>
        <w:t xml:space="preserve">member </w:t>
      </w:r>
      <w:r w:rsidRPr="005F404E">
        <w:rPr>
          <w:sz w:val="20"/>
          <w:szCs w:val="20"/>
        </w:rPr>
        <w:t xml:space="preserve">was not then interested in a matter, at the first </w:t>
      </w:r>
      <w:r w:rsidR="00A847EF" w:rsidRPr="0086187B">
        <w:rPr>
          <w:sz w:val="20"/>
          <w:szCs w:val="20"/>
        </w:rPr>
        <w:t xml:space="preserve">committee </w:t>
      </w:r>
      <w:r w:rsidRPr="0086187B">
        <w:rPr>
          <w:sz w:val="20"/>
          <w:szCs w:val="20"/>
        </w:rPr>
        <w:t>m</w:t>
      </w:r>
      <w:r w:rsidRPr="005F404E">
        <w:rPr>
          <w:sz w:val="20"/>
          <w:szCs w:val="20"/>
        </w:rPr>
        <w:t>eeting after the Board committee member becomes so interested;</w:t>
      </w:r>
    </w:p>
    <w:p w14:paraId="4A9B6CDE" w14:textId="6A7E170E" w:rsidR="00F324F1" w:rsidRPr="005F404E" w:rsidRDefault="00E33045" w:rsidP="0003326C">
      <w:pPr>
        <w:pStyle w:val="BodyText"/>
        <w:numPr>
          <w:ilvl w:val="2"/>
          <w:numId w:val="12"/>
        </w:numPr>
        <w:tabs>
          <w:tab w:val="left" w:pos="6057"/>
        </w:tabs>
        <w:spacing w:after="180" w:line="264" w:lineRule="auto"/>
        <w:ind w:left="568" w:hanging="284"/>
        <w:rPr>
          <w:sz w:val="20"/>
          <w:szCs w:val="20"/>
        </w:rPr>
      </w:pPr>
      <w:r w:rsidRPr="005F404E">
        <w:rPr>
          <w:sz w:val="20"/>
          <w:szCs w:val="20"/>
        </w:rPr>
        <w:lastRenderedPageBreak/>
        <w:t xml:space="preserve">if the </w:t>
      </w:r>
      <w:r w:rsidR="008F45D0" w:rsidRPr="005F404E">
        <w:rPr>
          <w:sz w:val="20"/>
          <w:szCs w:val="20"/>
        </w:rPr>
        <w:t>Board committee member</w:t>
      </w:r>
      <w:r w:rsidRPr="005F404E">
        <w:rPr>
          <w:sz w:val="20"/>
          <w:szCs w:val="20"/>
        </w:rPr>
        <w:t xml:space="preserve"> becomes interested after a matter has been approved, at the first committee meeting after the Board committee member becomes so interested; </w:t>
      </w:r>
    </w:p>
    <w:p w14:paraId="47AC6D72" w14:textId="2009FB6A" w:rsidR="00200F53" w:rsidRPr="0086187B" w:rsidRDefault="00FE04E9" w:rsidP="0003326C">
      <w:pPr>
        <w:pStyle w:val="BodyText"/>
        <w:numPr>
          <w:ilvl w:val="2"/>
          <w:numId w:val="12"/>
        </w:numPr>
        <w:tabs>
          <w:tab w:val="left" w:pos="6057"/>
        </w:tabs>
        <w:spacing w:line="264" w:lineRule="auto"/>
        <w:ind w:left="567" w:hanging="283"/>
        <w:rPr>
          <w:sz w:val="20"/>
          <w:szCs w:val="20"/>
        </w:rPr>
      </w:pPr>
      <w:r w:rsidRPr="005F404E">
        <w:rPr>
          <w:sz w:val="20"/>
          <w:szCs w:val="20"/>
        </w:rPr>
        <w:t xml:space="preserve">if an individual who has a conflict in a matter later becomes a </w:t>
      </w:r>
      <w:r w:rsidR="005E0636" w:rsidRPr="005F404E">
        <w:rPr>
          <w:sz w:val="20"/>
          <w:szCs w:val="20"/>
        </w:rPr>
        <w:t xml:space="preserve">Board </w:t>
      </w:r>
      <w:r w:rsidRPr="005F404E">
        <w:rPr>
          <w:sz w:val="20"/>
          <w:szCs w:val="20"/>
        </w:rPr>
        <w:t xml:space="preserve">committee member, </w:t>
      </w:r>
      <w:r w:rsidR="00E33045" w:rsidRPr="005F404E">
        <w:rPr>
          <w:sz w:val="20"/>
          <w:szCs w:val="20"/>
        </w:rPr>
        <w:t xml:space="preserve">at the first </w:t>
      </w:r>
      <w:r w:rsidR="00A847EF" w:rsidRPr="0086187B">
        <w:rPr>
          <w:sz w:val="20"/>
          <w:szCs w:val="20"/>
        </w:rPr>
        <w:t xml:space="preserve">committee </w:t>
      </w:r>
      <w:r w:rsidR="00E33045" w:rsidRPr="0086187B">
        <w:rPr>
          <w:sz w:val="20"/>
          <w:szCs w:val="20"/>
        </w:rPr>
        <w:t>meeting after the individual becomes a Board committee member.</w:t>
      </w:r>
      <w:r w:rsidR="00E33045" w:rsidRPr="0086187B">
        <w:rPr>
          <w:rStyle w:val="FootnoteReference"/>
          <w:sz w:val="20"/>
          <w:szCs w:val="20"/>
        </w:rPr>
        <w:footnoteReference w:id="6"/>
      </w:r>
      <w:r w:rsidR="00E33045" w:rsidRPr="0086187B">
        <w:rPr>
          <w:sz w:val="20"/>
          <w:szCs w:val="20"/>
        </w:rPr>
        <w:t xml:space="preserve"> </w:t>
      </w:r>
    </w:p>
    <w:p w14:paraId="3CEF7E5D" w14:textId="55BC6F72" w:rsidR="00F324F1" w:rsidRPr="005F404E" w:rsidRDefault="006A2D14" w:rsidP="005F404E">
      <w:pPr>
        <w:pStyle w:val="BodyText"/>
        <w:numPr>
          <w:ilvl w:val="1"/>
          <w:numId w:val="12"/>
        </w:numPr>
        <w:tabs>
          <w:tab w:val="left" w:pos="6057"/>
        </w:tabs>
        <w:spacing w:line="264" w:lineRule="auto"/>
        <w:rPr>
          <w:sz w:val="20"/>
          <w:szCs w:val="20"/>
        </w:rPr>
      </w:pPr>
      <w:r w:rsidRPr="005F404E">
        <w:rPr>
          <w:sz w:val="20"/>
          <w:szCs w:val="20"/>
        </w:rPr>
        <w:t xml:space="preserve">If a director or officer </w:t>
      </w:r>
      <w:r w:rsidR="00200F53" w:rsidRPr="005F404E">
        <w:rPr>
          <w:sz w:val="20"/>
          <w:szCs w:val="20"/>
        </w:rPr>
        <w:t>has a conflict of interest in a matter that,</w:t>
      </w:r>
      <w:r w:rsidR="00A10801" w:rsidRPr="005F404E">
        <w:rPr>
          <w:sz w:val="20"/>
          <w:szCs w:val="20"/>
        </w:rPr>
        <w:t xml:space="preserve"> in the ordinary course of the C</w:t>
      </w:r>
      <w:r w:rsidR="00200F53" w:rsidRPr="005F404E">
        <w:rPr>
          <w:sz w:val="20"/>
          <w:szCs w:val="20"/>
        </w:rPr>
        <w:t>orporation’s business, wou</w:t>
      </w:r>
      <w:r w:rsidR="00A10801" w:rsidRPr="005F404E">
        <w:rPr>
          <w:sz w:val="20"/>
          <w:szCs w:val="20"/>
        </w:rPr>
        <w:t>ld not require approval of the B</w:t>
      </w:r>
      <w:r w:rsidR="00200F53" w:rsidRPr="005F404E">
        <w:rPr>
          <w:sz w:val="20"/>
          <w:szCs w:val="20"/>
        </w:rPr>
        <w:t>oard or members, the director</w:t>
      </w:r>
      <w:r w:rsidRPr="005F404E">
        <w:rPr>
          <w:sz w:val="20"/>
          <w:szCs w:val="20"/>
        </w:rPr>
        <w:t xml:space="preserve"> or officer </w:t>
      </w:r>
      <w:r w:rsidR="00A10801" w:rsidRPr="005F404E">
        <w:rPr>
          <w:sz w:val="20"/>
          <w:szCs w:val="20"/>
        </w:rPr>
        <w:t>shall disclose the</w:t>
      </w:r>
      <w:r w:rsidR="00200F53" w:rsidRPr="005F404E">
        <w:rPr>
          <w:sz w:val="20"/>
          <w:szCs w:val="20"/>
        </w:rPr>
        <w:t xml:space="preserve"> conflict of interest</w:t>
      </w:r>
      <w:r w:rsidR="00E33045" w:rsidRPr="005F404E">
        <w:rPr>
          <w:sz w:val="20"/>
          <w:szCs w:val="20"/>
        </w:rPr>
        <w:t xml:space="preserve"> to the Board chair or vice chair, or request to have entered in the minutes of Board meetings, the nature and extent of their interest for</w:t>
      </w:r>
      <w:r w:rsidR="00D37A08" w:rsidRPr="005F404E">
        <w:rPr>
          <w:sz w:val="20"/>
          <w:szCs w:val="20"/>
        </w:rPr>
        <w:t>th</w:t>
      </w:r>
      <w:r w:rsidR="00E33045" w:rsidRPr="005F404E">
        <w:rPr>
          <w:sz w:val="20"/>
          <w:szCs w:val="20"/>
        </w:rPr>
        <w:t>with after the director or officer becomes aware of the matter</w:t>
      </w:r>
      <w:r w:rsidR="00200F53" w:rsidRPr="005F404E">
        <w:rPr>
          <w:sz w:val="20"/>
          <w:szCs w:val="20"/>
        </w:rPr>
        <w:t>.</w:t>
      </w:r>
      <w:r w:rsidR="004941B3" w:rsidRPr="005F404E">
        <w:rPr>
          <w:rStyle w:val="FootnoteReference"/>
          <w:sz w:val="20"/>
          <w:szCs w:val="20"/>
        </w:rPr>
        <w:footnoteReference w:id="7"/>
      </w:r>
      <w:r w:rsidR="00200F53" w:rsidRPr="005F404E">
        <w:rPr>
          <w:sz w:val="20"/>
          <w:szCs w:val="20"/>
        </w:rPr>
        <w:t xml:space="preserve"> </w:t>
      </w:r>
    </w:p>
    <w:p w14:paraId="4ACF885B" w14:textId="6745CE68" w:rsidR="00FE04E9" w:rsidRPr="0003326C" w:rsidRDefault="006A2D14" w:rsidP="005F404E">
      <w:pPr>
        <w:pStyle w:val="BodyText"/>
        <w:tabs>
          <w:tab w:val="left" w:pos="6057"/>
        </w:tabs>
        <w:spacing w:line="264" w:lineRule="auto"/>
        <w:rPr>
          <w:b/>
          <w:i/>
          <w:color w:val="5251A2"/>
          <w:sz w:val="20"/>
          <w:szCs w:val="20"/>
        </w:rPr>
      </w:pPr>
      <w:r w:rsidRPr="0003326C">
        <w:rPr>
          <w:b/>
          <w:i/>
          <w:color w:val="5251A2"/>
          <w:sz w:val="20"/>
          <w:szCs w:val="20"/>
        </w:rPr>
        <w:t xml:space="preserve">Continuing </w:t>
      </w:r>
      <w:r w:rsidR="00FE04E9" w:rsidRPr="0003326C">
        <w:rPr>
          <w:b/>
          <w:i/>
          <w:color w:val="5251A2"/>
          <w:sz w:val="20"/>
          <w:szCs w:val="20"/>
        </w:rPr>
        <w:t>D</w:t>
      </w:r>
      <w:r w:rsidRPr="0003326C">
        <w:rPr>
          <w:b/>
          <w:i/>
          <w:color w:val="5251A2"/>
          <w:sz w:val="20"/>
          <w:szCs w:val="20"/>
        </w:rPr>
        <w:t>isclosure</w:t>
      </w:r>
    </w:p>
    <w:p w14:paraId="16AEEB58" w14:textId="7C0C5F8B" w:rsidR="005059B5" w:rsidRPr="005F404E" w:rsidRDefault="00DB094A" w:rsidP="005F404E">
      <w:pPr>
        <w:pStyle w:val="BodyText"/>
        <w:tabs>
          <w:tab w:val="left" w:pos="6057"/>
        </w:tabs>
        <w:spacing w:line="264" w:lineRule="auto"/>
        <w:rPr>
          <w:sz w:val="20"/>
          <w:szCs w:val="20"/>
        </w:rPr>
      </w:pPr>
      <w:r w:rsidRPr="005F404E">
        <w:rPr>
          <w:sz w:val="20"/>
          <w:szCs w:val="20"/>
        </w:rPr>
        <w:t>A director</w:t>
      </w:r>
      <w:r w:rsidR="00F324F1" w:rsidRPr="005F404E">
        <w:rPr>
          <w:sz w:val="20"/>
          <w:szCs w:val="20"/>
        </w:rPr>
        <w:t>, officer, or</w:t>
      </w:r>
      <w:r w:rsidR="006A2D14" w:rsidRPr="005F404E">
        <w:rPr>
          <w:sz w:val="20"/>
          <w:szCs w:val="20"/>
        </w:rPr>
        <w:t xml:space="preserve"> </w:t>
      </w:r>
      <w:r w:rsidR="00C765B0" w:rsidRPr="005F404E">
        <w:rPr>
          <w:sz w:val="20"/>
          <w:szCs w:val="20"/>
        </w:rPr>
        <w:t xml:space="preserve">non-director </w:t>
      </w:r>
      <w:r w:rsidR="006A2D14" w:rsidRPr="005F404E">
        <w:rPr>
          <w:sz w:val="20"/>
          <w:szCs w:val="20"/>
        </w:rPr>
        <w:t>Board</w:t>
      </w:r>
      <w:r w:rsidR="00F324F1" w:rsidRPr="005F404E">
        <w:rPr>
          <w:sz w:val="20"/>
          <w:szCs w:val="20"/>
        </w:rPr>
        <w:t xml:space="preserve"> committee member </w:t>
      </w:r>
      <w:r w:rsidR="006A2D14" w:rsidRPr="005F404E">
        <w:rPr>
          <w:sz w:val="20"/>
          <w:szCs w:val="20"/>
        </w:rPr>
        <w:t xml:space="preserve">may provide a general notice </w:t>
      </w:r>
      <w:r w:rsidR="005E0636" w:rsidRPr="005F404E">
        <w:rPr>
          <w:sz w:val="20"/>
          <w:szCs w:val="20"/>
        </w:rPr>
        <w:t xml:space="preserve">to the Board </w:t>
      </w:r>
      <w:r w:rsidR="006A2D14" w:rsidRPr="005F404E">
        <w:rPr>
          <w:sz w:val="20"/>
          <w:szCs w:val="20"/>
        </w:rPr>
        <w:t>disclosing their</w:t>
      </w:r>
      <w:r w:rsidRPr="005F404E">
        <w:rPr>
          <w:sz w:val="20"/>
          <w:szCs w:val="20"/>
        </w:rPr>
        <w:t xml:space="preserve"> relationships and interests in entities or persons that give rise to conflicts.</w:t>
      </w:r>
      <w:r w:rsidR="004941B3" w:rsidRPr="005F404E">
        <w:rPr>
          <w:rStyle w:val="FootnoteReference"/>
          <w:sz w:val="20"/>
          <w:szCs w:val="20"/>
        </w:rPr>
        <w:footnoteReference w:id="8"/>
      </w:r>
    </w:p>
    <w:p w14:paraId="4F87521B" w14:textId="4C2F513E" w:rsidR="005059B5" w:rsidRPr="0003326C" w:rsidRDefault="008F45D0" w:rsidP="005F404E">
      <w:pPr>
        <w:pStyle w:val="lowercaseheading1"/>
        <w:keepNext w:val="0"/>
        <w:tabs>
          <w:tab w:val="left" w:pos="6057"/>
        </w:tabs>
        <w:spacing w:line="264" w:lineRule="auto"/>
        <w:rPr>
          <w:i/>
          <w:color w:val="5251A2"/>
          <w:sz w:val="20"/>
          <w:szCs w:val="20"/>
        </w:rPr>
      </w:pPr>
      <w:r w:rsidRPr="0003326C">
        <w:rPr>
          <w:i/>
          <w:color w:val="5251A2"/>
          <w:sz w:val="20"/>
          <w:szCs w:val="20"/>
        </w:rPr>
        <w:t xml:space="preserve">Leave the Meeting and </w:t>
      </w:r>
      <w:r w:rsidR="00F324F1" w:rsidRPr="0003326C">
        <w:rPr>
          <w:i/>
          <w:color w:val="5251A2"/>
          <w:sz w:val="20"/>
          <w:szCs w:val="20"/>
        </w:rPr>
        <w:t>Do Not Vote</w:t>
      </w:r>
    </w:p>
    <w:p w14:paraId="3E2D65E4" w14:textId="62A9B7E2" w:rsidR="009A1029" w:rsidRDefault="00FE04E9" w:rsidP="005F404E">
      <w:pPr>
        <w:pStyle w:val="BodyText"/>
        <w:tabs>
          <w:tab w:val="left" w:pos="6057"/>
        </w:tabs>
        <w:spacing w:line="264" w:lineRule="auto"/>
        <w:rPr>
          <w:sz w:val="20"/>
          <w:szCs w:val="20"/>
        </w:rPr>
      </w:pPr>
      <w:r w:rsidRPr="005F404E">
        <w:rPr>
          <w:sz w:val="20"/>
          <w:szCs w:val="20"/>
        </w:rPr>
        <w:t>A d</w:t>
      </w:r>
      <w:r w:rsidR="00F324F1" w:rsidRPr="005F404E">
        <w:rPr>
          <w:sz w:val="20"/>
          <w:szCs w:val="20"/>
        </w:rPr>
        <w:t>irector</w:t>
      </w:r>
      <w:r w:rsidRPr="005F404E">
        <w:rPr>
          <w:sz w:val="20"/>
          <w:szCs w:val="20"/>
        </w:rPr>
        <w:t xml:space="preserve">, officer, or </w:t>
      </w:r>
      <w:r w:rsidR="00C765B0" w:rsidRPr="005F404E">
        <w:rPr>
          <w:sz w:val="20"/>
          <w:szCs w:val="20"/>
        </w:rPr>
        <w:t xml:space="preserve">non-director Board </w:t>
      </w:r>
      <w:r w:rsidRPr="005F404E">
        <w:rPr>
          <w:sz w:val="20"/>
          <w:szCs w:val="20"/>
        </w:rPr>
        <w:t>c</w:t>
      </w:r>
      <w:r w:rsidR="00F324F1" w:rsidRPr="005F404E">
        <w:rPr>
          <w:sz w:val="20"/>
          <w:szCs w:val="20"/>
        </w:rPr>
        <w:t>ommittee member who has declared a conflict shall not attend any part of a meeting during which the matter in which they have a conflict is discussed</w:t>
      </w:r>
      <w:r w:rsidR="009A1029" w:rsidRPr="005F404E">
        <w:rPr>
          <w:sz w:val="20"/>
          <w:szCs w:val="20"/>
        </w:rPr>
        <w:t>,</w:t>
      </w:r>
      <w:r w:rsidR="00F324F1" w:rsidRPr="005F404E">
        <w:rPr>
          <w:sz w:val="20"/>
          <w:szCs w:val="20"/>
        </w:rPr>
        <w:t xml:space="preserve"> and shall not vote on any resolution to approve the matter</w:t>
      </w:r>
      <w:r w:rsidR="009A1029" w:rsidRPr="005F404E">
        <w:rPr>
          <w:sz w:val="20"/>
          <w:szCs w:val="20"/>
        </w:rPr>
        <w:t>.</w:t>
      </w:r>
    </w:p>
    <w:p w14:paraId="15363479" w14:textId="566C8824" w:rsidR="00996C28" w:rsidRPr="005F404E" w:rsidRDefault="00996C28" w:rsidP="005F404E">
      <w:pPr>
        <w:pStyle w:val="BodyText"/>
        <w:tabs>
          <w:tab w:val="left" w:pos="6057"/>
        </w:tabs>
        <w:spacing w:line="264" w:lineRule="auto"/>
        <w:rPr>
          <w:sz w:val="20"/>
          <w:szCs w:val="20"/>
        </w:rPr>
      </w:pPr>
      <w:r>
        <w:rPr>
          <w:sz w:val="20"/>
          <w:szCs w:val="20"/>
        </w:rPr>
        <w:t xml:space="preserve">Exceptions are made if the matter relates to a contract or transaction for indemnity or insurance under section 46 of the Act. </w:t>
      </w:r>
    </w:p>
    <w:p w14:paraId="77A05587" w14:textId="223891C1" w:rsidR="00FE04E9" w:rsidRPr="0003326C" w:rsidRDefault="00FE04E9" w:rsidP="005F404E">
      <w:pPr>
        <w:pStyle w:val="BodyText"/>
        <w:keepNext/>
        <w:keepLines/>
        <w:tabs>
          <w:tab w:val="left" w:pos="6057"/>
        </w:tabs>
        <w:spacing w:line="264" w:lineRule="auto"/>
        <w:rPr>
          <w:b/>
          <w:i/>
          <w:color w:val="5251A2"/>
          <w:sz w:val="20"/>
          <w:szCs w:val="20"/>
        </w:rPr>
      </w:pPr>
      <w:r w:rsidRPr="0003326C">
        <w:rPr>
          <w:b/>
          <w:i/>
          <w:color w:val="5251A2"/>
          <w:sz w:val="20"/>
          <w:szCs w:val="20"/>
        </w:rPr>
        <w:t>Referral</w:t>
      </w:r>
    </w:p>
    <w:p w14:paraId="5CFE1234" w14:textId="6F3C5414" w:rsidR="00FE04E9" w:rsidRPr="005F404E" w:rsidRDefault="00FE04E9" w:rsidP="005F404E">
      <w:pPr>
        <w:pStyle w:val="BodyText"/>
        <w:keepNext/>
        <w:keepLines/>
        <w:tabs>
          <w:tab w:val="left" w:pos="6057"/>
        </w:tabs>
        <w:spacing w:line="264" w:lineRule="auto"/>
        <w:rPr>
          <w:sz w:val="20"/>
          <w:szCs w:val="20"/>
        </w:rPr>
      </w:pPr>
      <w:r w:rsidRPr="005F404E">
        <w:rPr>
          <w:sz w:val="20"/>
          <w:szCs w:val="20"/>
        </w:rPr>
        <w:t>A director may be referred to the process outlined below where any director believes that they or another director:</w:t>
      </w:r>
    </w:p>
    <w:p w14:paraId="1A0D3FF7" w14:textId="78728197" w:rsidR="00FE04E9" w:rsidRPr="005F404E" w:rsidRDefault="00FE04E9" w:rsidP="005F404E">
      <w:pPr>
        <w:pStyle w:val="BodyText"/>
        <w:numPr>
          <w:ilvl w:val="1"/>
          <w:numId w:val="13"/>
        </w:numPr>
        <w:tabs>
          <w:tab w:val="left" w:pos="6057"/>
        </w:tabs>
        <w:spacing w:line="264" w:lineRule="auto"/>
        <w:rPr>
          <w:color w:val="000000" w:themeColor="text1"/>
          <w:sz w:val="20"/>
          <w:szCs w:val="20"/>
        </w:rPr>
      </w:pPr>
      <w:r w:rsidRPr="005F404E">
        <w:rPr>
          <w:color w:val="000000" w:themeColor="text1"/>
          <w:sz w:val="20"/>
          <w:szCs w:val="20"/>
        </w:rPr>
        <w:t>ha</w:t>
      </w:r>
      <w:r w:rsidR="00A10801" w:rsidRPr="005F404E">
        <w:rPr>
          <w:color w:val="000000" w:themeColor="text1"/>
          <w:sz w:val="20"/>
          <w:szCs w:val="20"/>
        </w:rPr>
        <w:t>s breached their duties to the C</w:t>
      </w:r>
      <w:r w:rsidRPr="005F404E">
        <w:rPr>
          <w:color w:val="000000" w:themeColor="text1"/>
          <w:sz w:val="20"/>
          <w:szCs w:val="20"/>
        </w:rPr>
        <w:t>orporation;</w:t>
      </w:r>
    </w:p>
    <w:p w14:paraId="095BAFDD" w14:textId="5BE287A6" w:rsidR="00FE04E9" w:rsidRPr="005F404E" w:rsidRDefault="00FE04E9" w:rsidP="005F404E">
      <w:pPr>
        <w:pStyle w:val="BodyText"/>
        <w:numPr>
          <w:ilvl w:val="1"/>
          <w:numId w:val="13"/>
        </w:numPr>
        <w:tabs>
          <w:tab w:val="left" w:pos="6057"/>
        </w:tabs>
        <w:spacing w:line="264" w:lineRule="auto"/>
        <w:rPr>
          <w:color w:val="000000" w:themeColor="text1"/>
          <w:sz w:val="20"/>
          <w:szCs w:val="20"/>
        </w:rPr>
      </w:pPr>
      <w:r w:rsidRPr="005F404E">
        <w:rPr>
          <w:color w:val="000000" w:themeColor="text1"/>
          <w:sz w:val="20"/>
          <w:szCs w:val="20"/>
        </w:rPr>
        <w:t>is in a position where there is a p</w:t>
      </w:r>
      <w:r w:rsidR="00A10801" w:rsidRPr="005F404E">
        <w:rPr>
          <w:color w:val="000000" w:themeColor="text1"/>
          <w:sz w:val="20"/>
          <w:szCs w:val="20"/>
        </w:rPr>
        <w:t>otential breach of duty to the C</w:t>
      </w:r>
      <w:r w:rsidRPr="005F404E">
        <w:rPr>
          <w:color w:val="000000" w:themeColor="text1"/>
          <w:sz w:val="20"/>
          <w:szCs w:val="20"/>
        </w:rPr>
        <w:t>orporation;</w:t>
      </w:r>
    </w:p>
    <w:p w14:paraId="1D766F8E" w14:textId="1C7AC6A5" w:rsidR="00FE04E9" w:rsidRPr="005F404E" w:rsidRDefault="00FE04E9" w:rsidP="005F404E">
      <w:pPr>
        <w:pStyle w:val="BodyText"/>
        <w:numPr>
          <w:ilvl w:val="1"/>
          <w:numId w:val="13"/>
        </w:numPr>
        <w:tabs>
          <w:tab w:val="left" w:pos="6057"/>
        </w:tabs>
        <w:spacing w:line="264" w:lineRule="auto"/>
        <w:rPr>
          <w:color w:val="000000" w:themeColor="text1"/>
          <w:sz w:val="20"/>
          <w:szCs w:val="20"/>
        </w:rPr>
      </w:pPr>
      <w:r w:rsidRPr="005F404E">
        <w:rPr>
          <w:color w:val="000000" w:themeColor="text1"/>
          <w:sz w:val="20"/>
          <w:szCs w:val="20"/>
        </w:rPr>
        <w:t>is in a situation of actual or potential conflict of interest; or</w:t>
      </w:r>
    </w:p>
    <w:p w14:paraId="63A24BE3" w14:textId="2D236B87" w:rsidR="00FE04E9" w:rsidRPr="005F404E" w:rsidRDefault="00FE04E9" w:rsidP="005F404E">
      <w:pPr>
        <w:pStyle w:val="BodyText"/>
        <w:numPr>
          <w:ilvl w:val="1"/>
          <w:numId w:val="13"/>
        </w:numPr>
        <w:tabs>
          <w:tab w:val="left" w:pos="6057"/>
        </w:tabs>
        <w:spacing w:line="264" w:lineRule="auto"/>
        <w:rPr>
          <w:color w:val="000000" w:themeColor="text1"/>
          <w:sz w:val="20"/>
          <w:szCs w:val="20"/>
        </w:rPr>
      </w:pPr>
      <w:r w:rsidRPr="005F404E">
        <w:rPr>
          <w:color w:val="000000" w:themeColor="text1"/>
          <w:sz w:val="20"/>
          <w:szCs w:val="20"/>
        </w:rPr>
        <w:t>has behaved or is likely to behave in a manner that is not consistent with the highest standards of trust and integrity and such behavio</w:t>
      </w:r>
      <w:r w:rsidR="00303822" w:rsidRPr="005F404E">
        <w:rPr>
          <w:color w:val="000000" w:themeColor="text1"/>
          <w:sz w:val="20"/>
          <w:szCs w:val="20"/>
        </w:rPr>
        <w:t>u</w:t>
      </w:r>
      <w:r w:rsidRPr="005F404E">
        <w:rPr>
          <w:color w:val="000000" w:themeColor="text1"/>
          <w:sz w:val="20"/>
          <w:szCs w:val="20"/>
        </w:rPr>
        <w:t>r may</w:t>
      </w:r>
      <w:r w:rsidR="00C548F9" w:rsidRPr="005F404E">
        <w:rPr>
          <w:color w:val="000000" w:themeColor="text1"/>
          <w:sz w:val="20"/>
          <w:szCs w:val="20"/>
        </w:rPr>
        <w:t xml:space="preserve"> have an adverse impact on the C</w:t>
      </w:r>
      <w:r w:rsidRPr="005F404E">
        <w:rPr>
          <w:color w:val="000000" w:themeColor="text1"/>
          <w:sz w:val="20"/>
          <w:szCs w:val="20"/>
        </w:rPr>
        <w:t>orporation.</w:t>
      </w:r>
    </w:p>
    <w:p w14:paraId="6446313C" w14:textId="0DEF5652" w:rsidR="00FE04E9" w:rsidRPr="005F404E" w:rsidRDefault="00FE04E9" w:rsidP="005F404E">
      <w:pPr>
        <w:pStyle w:val="BodyText"/>
        <w:tabs>
          <w:tab w:val="left" w:pos="6057"/>
        </w:tabs>
        <w:spacing w:line="264" w:lineRule="auto"/>
        <w:rPr>
          <w:i/>
          <w:color w:val="000000" w:themeColor="text1"/>
          <w:sz w:val="20"/>
          <w:szCs w:val="20"/>
        </w:rPr>
      </w:pPr>
      <w:r w:rsidRPr="005F404E">
        <w:rPr>
          <w:i/>
          <w:color w:val="000000" w:themeColor="text1"/>
          <w:sz w:val="20"/>
          <w:szCs w:val="20"/>
        </w:rPr>
        <w:t>Process for Resolution</w:t>
      </w:r>
    </w:p>
    <w:p w14:paraId="73DBA89B" w14:textId="307CF0CF" w:rsidR="00FE04E9" w:rsidRPr="005F404E" w:rsidRDefault="00FE04E9" w:rsidP="005F404E">
      <w:pPr>
        <w:pStyle w:val="in1"/>
        <w:numPr>
          <w:ilvl w:val="0"/>
          <w:numId w:val="8"/>
        </w:numPr>
        <w:tabs>
          <w:tab w:val="left" w:pos="6057"/>
        </w:tabs>
        <w:spacing w:line="264" w:lineRule="auto"/>
        <w:ind w:left="630"/>
        <w:rPr>
          <w:color w:val="000000" w:themeColor="text1"/>
          <w:szCs w:val="20"/>
        </w:rPr>
      </w:pPr>
      <w:r w:rsidRPr="005F404E">
        <w:rPr>
          <w:color w:val="000000" w:themeColor="text1"/>
          <w:szCs w:val="20"/>
        </w:rPr>
        <w:t xml:space="preserve">The matter </w:t>
      </w:r>
      <w:r w:rsidR="009A1029" w:rsidRPr="005F404E">
        <w:rPr>
          <w:color w:val="000000" w:themeColor="text1"/>
          <w:szCs w:val="20"/>
        </w:rPr>
        <w:t xml:space="preserve">shall </w:t>
      </w:r>
      <w:r w:rsidRPr="005F404E">
        <w:rPr>
          <w:color w:val="000000" w:themeColor="text1"/>
          <w:szCs w:val="20"/>
        </w:rPr>
        <w:t>be referred to the chair or where the issue may</w:t>
      </w:r>
      <w:r w:rsidR="00107A4D" w:rsidRPr="005F404E">
        <w:rPr>
          <w:color w:val="000000" w:themeColor="text1"/>
          <w:szCs w:val="20"/>
        </w:rPr>
        <w:t xml:space="preserve"> involve the chair, to the vice </w:t>
      </w:r>
      <w:r w:rsidRPr="005F404E">
        <w:rPr>
          <w:color w:val="000000" w:themeColor="text1"/>
          <w:szCs w:val="20"/>
        </w:rPr>
        <w:t>chair, with notice to the chief executive officer.</w:t>
      </w:r>
    </w:p>
    <w:p w14:paraId="4CE02C08" w14:textId="502396C7" w:rsidR="00FE04E9" w:rsidRPr="005F404E" w:rsidRDefault="00107A4D" w:rsidP="005F404E">
      <w:pPr>
        <w:pStyle w:val="in1"/>
        <w:numPr>
          <w:ilvl w:val="0"/>
          <w:numId w:val="8"/>
        </w:numPr>
        <w:tabs>
          <w:tab w:val="left" w:pos="6057"/>
        </w:tabs>
        <w:spacing w:line="264" w:lineRule="auto"/>
        <w:ind w:left="630"/>
        <w:rPr>
          <w:color w:val="000000" w:themeColor="text1"/>
          <w:szCs w:val="20"/>
        </w:rPr>
      </w:pPr>
      <w:r w:rsidRPr="005F404E">
        <w:rPr>
          <w:color w:val="000000" w:themeColor="text1"/>
          <w:szCs w:val="20"/>
        </w:rPr>
        <w:t xml:space="preserve">The chair (or </w:t>
      </w:r>
      <w:r w:rsidR="00FE04E9" w:rsidRPr="005F404E">
        <w:rPr>
          <w:color w:val="000000" w:themeColor="text1"/>
          <w:szCs w:val="20"/>
        </w:rPr>
        <w:t>vice chair, as the case may be) may either:</w:t>
      </w:r>
    </w:p>
    <w:p w14:paraId="4F061422" w14:textId="7991F848" w:rsidR="00FE04E9" w:rsidRPr="005F404E" w:rsidRDefault="00FE04E9" w:rsidP="005F404E">
      <w:pPr>
        <w:pStyle w:val="in1"/>
        <w:numPr>
          <w:ilvl w:val="1"/>
          <w:numId w:val="8"/>
        </w:numPr>
        <w:tabs>
          <w:tab w:val="left" w:pos="6057"/>
        </w:tabs>
        <w:spacing w:line="264" w:lineRule="auto"/>
        <w:ind w:left="1350"/>
        <w:rPr>
          <w:color w:val="000000" w:themeColor="text1"/>
          <w:szCs w:val="20"/>
        </w:rPr>
      </w:pPr>
      <w:r w:rsidRPr="005F404E">
        <w:rPr>
          <w:color w:val="000000" w:themeColor="text1"/>
          <w:szCs w:val="20"/>
        </w:rPr>
        <w:lastRenderedPageBreak/>
        <w:t>attempt to resolve the matter informally; or</w:t>
      </w:r>
    </w:p>
    <w:p w14:paraId="373F4567" w14:textId="546052B1" w:rsidR="00FE04E9" w:rsidRPr="005F404E" w:rsidRDefault="00FE04E9" w:rsidP="005F404E">
      <w:pPr>
        <w:pStyle w:val="in1"/>
        <w:numPr>
          <w:ilvl w:val="1"/>
          <w:numId w:val="8"/>
        </w:numPr>
        <w:tabs>
          <w:tab w:val="left" w:pos="6057"/>
        </w:tabs>
        <w:spacing w:line="264" w:lineRule="auto"/>
        <w:ind w:left="1350"/>
        <w:rPr>
          <w:color w:val="000000" w:themeColor="text1"/>
          <w:szCs w:val="20"/>
        </w:rPr>
      </w:pPr>
      <w:r w:rsidRPr="005F404E">
        <w:rPr>
          <w:color w:val="000000" w:themeColor="text1"/>
          <w:szCs w:val="20"/>
        </w:rPr>
        <w:t xml:space="preserve">refer the matter to </w:t>
      </w:r>
      <w:r w:rsidR="00303822" w:rsidRPr="005F404E">
        <w:rPr>
          <w:color w:val="000000" w:themeColor="text1"/>
          <w:szCs w:val="20"/>
        </w:rPr>
        <w:t xml:space="preserve">either the executive committee or to </w:t>
      </w:r>
      <w:r w:rsidR="0086187B">
        <w:rPr>
          <w:color w:val="000000" w:themeColor="text1"/>
          <w:szCs w:val="20"/>
        </w:rPr>
        <w:t xml:space="preserve">a </w:t>
      </w:r>
      <w:r w:rsidRPr="005F404E">
        <w:rPr>
          <w:iCs/>
          <w:color w:val="000000" w:themeColor="text1"/>
          <w:szCs w:val="20"/>
        </w:rPr>
        <w:t>special</w:t>
      </w:r>
      <w:r w:rsidRPr="005F404E">
        <w:rPr>
          <w:color w:val="000000" w:themeColor="text1"/>
          <w:szCs w:val="20"/>
        </w:rPr>
        <w:t xml:space="preserve"> committee of the</w:t>
      </w:r>
      <w:r w:rsidR="00A10801" w:rsidRPr="005F404E">
        <w:rPr>
          <w:color w:val="000000" w:themeColor="text1"/>
          <w:szCs w:val="20"/>
        </w:rPr>
        <w:t xml:space="preserve"> B</w:t>
      </w:r>
      <w:r w:rsidRPr="005F404E">
        <w:rPr>
          <w:color w:val="000000" w:themeColor="text1"/>
          <w:szCs w:val="20"/>
        </w:rPr>
        <w:t>oard es</w:t>
      </w:r>
      <w:r w:rsidR="00FA5E2A" w:rsidRPr="005F404E">
        <w:rPr>
          <w:color w:val="000000" w:themeColor="text1"/>
          <w:szCs w:val="20"/>
        </w:rPr>
        <w:t xml:space="preserve">tablished by the chair (or vice </w:t>
      </w:r>
      <w:r w:rsidRPr="005F404E">
        <w:rPr>
          <w:color w:val="000000" w:themeColor="text1"/>
          <w:szCs w:val="20"/>
        </w:rPr>
        <w:t>chair, as the case may</w:t>
      </w:r>
      <w:r w:rsidR="00A10801" w:rsidRPr="005F404E">
        <w:rPr>
          <w:color w:val="000000" w:themeColor="text1"/>
          <w:szCs w:val="20"/>
        </w:rPr>
        <w:t xml:space="preserve"> be) which shall report to the B</w:t>
      </w:r>
      <w:r w:rsidRPr="005F404E">
        <w:rPr>
          <w:color w:val="000000" w:themeColor="text1"/>
          <w:szCs w:val="20"/>
        </w:rPr>
        <w:t>oard.</w:t>
      </w:r>
    </w:p>
    <w:p w14:paraId="11564D39" w14:textId="739450C1" w:rsidR="00FE04E9" w:rsidRPr="005F404E" w:rsidRDefault="00FE04E9" w:rsidP="005F404E">
      <w:pPr>
        <w:pStyle w:val="in1"/>
        <w:numPr>
          <w:ilvl w:val="0"/>
          <w:numId w:val="8"/>
        </w:numPr>
        <w:tabs>
          <w:tab w:val="left" w:pos="6057"/>
        </w:tabs>
        <w:spacing w:line="264" w:lineRule="auto"/>
        <w:ind w:left="630"/>
        <w:rPr>
          <w:color w:val="000000" w:themeColor="text1"/>
          <w:szCs w:val="20"/>
        </w:rPr>
      </w:pPr>
      <w:r w:rsidRPr="005F404E">
        <w:rPr>
          <w:color w:val="000000" w:themeColor="text1"/>
          <w:szCs w:val="20"/>
        </w:rPr>
        <w:t>If the chair or vice chair elects to attempt to resolve the matter informally and the matter cannot be resolved to the sat</w:t>
      </w:r>
      <w:r w:rsidR="00FA5E2A" w:rsidRPr="005F404E">
        <w:rPr>
          <w:color w:val="000000" w:themeColor="text1"/>
          <w:szCs w:val="20"/>
        </w:rPr>
        <w:t xml:space="preserve">isfaction of the chair (or vice </w:t>
      </w:r>
      <w:r w:rsidRPr="005F404E">
        <w:rPr>
          <w:color w:val="000000" w:themeColor="text1"/>
          <w:szCs w:val="20"/>
        </w:rPr>
        <w:t>chair as the case may be), the director referring the matter</w:t>
      </w:r>
      <w:r w:rsidR="009A1029" w:rsidRPr="005F404E">
        <w:rPr>
          <w:color w:val="000000" w:themeColor="text1"/>
          <w:szCs w:val="20"/>
        </w:rPr>
        <w:t>,</w:t>
      </w:r>
      <w:r w:rsidRPr="005F404E">
        <w:rPr>
          <w:color w:val="000000" w:themeColor="text1"/>
          <w:szCs w:val="20"/>
        </w:rPr>
        <w:t xml:space="preserve"> and the director involved, then the chair or v</w:t>
      </w:r>
      <w:r w:rsidR="00FA5E2A" w:rsidRPr="005F404E">
        <w:rPr>
          <w:color w:val="000000" w:themeColor="text1"/>
          <w:szCs w:val="20"/>
        </w:rPr>
        <w:t xml:space="preserve">ice </w:t>
      </w:r>
      <w:r w:rsidRPr="005F404E">
        <w:rPr>
          <w:color w:val="000000" w:themeColor="text1"/>
          <w:szCs w:val="20"/>
        </w:rPr>
        <w:t>chair shall refer the matter to the process in (b) (ii) above.</w:t>
      </w:r>
    </w:p>
    <w:p w14:paraId="36DD3E27" w14:textId="77777777" w:rsidR="00FE04E9" w:rsidRPr="005F404E" w:rsidRDefault="00A10801" w:rsidP="005F404E">
      <w:pPr>
        <w:pStyle w:val="in1"/>
        <w:numPr>
          <w:ilvl w:val="0"/>
          <w:numId w:val="8"/>
        </w:numPr>
        <w:tabs>
          <w:tab w:val="left" w:pos="6057"/>
        </w:tabs>
        <w:spacing w:line="264" w:lineRule="auto"/>
        <w:ind w:left="630"/>
        <w:rPr>
          <w:color w:val="000000" w:themeColor="text1"/>
          <w:szCs w:val="20"/>
        </w:rPr>
      </w:pPr>
      <w:r w:rsidRPr="005F404E">
        <w:rPr>
          <w:color w:val="000000" w:themeColor="text1"/>
          <w:szCs w:val="20"/>
        </w:rPr>
        <w:t>A decision of the B</w:t>
      </w:r>
      <w:r w:rsidR="00FE04E9" w:rsidRPr="005F404E">
        <w:rPr>
          <w:color w:val="000000" w:themeColor="text1"/>
          <w:szCs w:val="20"/>
        </w:rPr>
        <w:t>oard by majority resolution shall be determinative of the matter.</w:t>
      </w:r>
    </w:p>
    <w:p w14:paraId="60A62BB8" w14:textId="6F9806B7" w:rsidR="00FE04E9" w:rsidRPr="005F404E" w:rsidRDefault="00FE04E9" w:rsidP="005F404E">
      <w:pPr>
        <w:pStyle w:val="BodyText"/>
        <w:tabs>
          <w:tab w:val="left" w:pos="6057"/>
        </w:tabs>
        <w:spacing w:line="264" w:lineRule="auto"/>
        <w:rPr>
          <w:i/>
          <w:color w:val="000000" w:themeColor="text1"/>
          <w:sz w:val="20"/>
          <w:szCs w:val="20"/>
        </w:rPr>
      </w:pPr>
      <w:r w:rsidRPr="005F404E">
        <w:rPr>
          <w:color w:val="000000" w:themeColor="text1"/>
          <w:sz w:val="20"/>
          <w:szCs w:val="20"/>
        </w:rPr>
        <w:t>It is recognized that if a conflict or other matter referred cannot be resol</w:t>
      </w:r>
      <w:r w:rsidR="00A10801" w:rsidRPr="005F404E">
        <w:rPr>
          <w:color w:val="000000" w:themeColor="text1"/>
          <w:sz w:val="20"/>
          <w:szCs w:val="20"/>
        </w:rPr>
        <w:t>ved to the satisfaction of the B</w:t>
      </w:r>
      <w:r w:rsidRPr="005F404E">
        <w:rPr>
          <w:color w:val="000000" w:themeColor="text1"/>
          <w:sz w:val="20"/>
          <w:szCs w:val="20"/>
        </w:rPr>
        <w:t>oard (by simple majority resolution) or if a breach of duty has occurred, a director may be asked to resign or may be subject to removal pursuant to the by-laws and the Act.</w:t>
      </w:r>
    </w:p>
    <w:p w14:paraId="61E80B9B" w14:textId="77777777" w:rsidR="00FE04E9" w:rsidRPr="005F404E" w:rsidRDefault="00FE04E9" w:rsidP="0003326C">
      <w:pPr>
        <w:pStyle w:val="violetsubtitles"/>
      </w:pPr>
      <w:r w:rsidRPr="005F404E">
        <w:t xml:space="preserve">Perceived Conflicts </w:t>
      </w:r>
    </w:p>
    <w:p w14:paraId="1E122A61" w14:textId="77777777" w:rsidR="00FE04E9" w:rsidRPr="005F404E" w:rsidRDefault="00FE04E9" w:rsidP="005F404E">
      <w:pPr>
        <w:pStyle w:val="BodyText"/>
        <w:tabs>
          <w:tab w:val="left" w:pos="6057"/>
        </w:tabs>
        <w:spacing w:line="264" w:lineRule="auto"/>
        <w:rPr>
          <w:sz w:val="20"/>
          <w:szCs w:val="20"/>
        </w:rPr>
      </w:pPr>
      <w:r w:rsidRPr="005F404E">
        <w:rPr>
          <w:color w:val="000000" w:themeColor="text1"/>
          <w:sz w:val="20"/>
          <w:szCs w:val="20"/>
        </w:rPr>
        <w:t>It is acknowledged that not all conflicts or potential conflicts may be satisfactorily resolved by strict compliance with the by-laws. There may be cases where the perception of a conflict of interest or breach of duty (even where no conflict exists or breach has o</w:t>
      </w:r>
      <w:r w:rsidR="00A10801" w:rsidRPr="005F404E">
        <w:rPr>
          <w:color w:val="000000" w:themeColor="text1"/>
          <w:sz w:val="20"/>
          <w:szCs w:val="20"/>
        </w:rPr>
        <w:t>ccurred) may be harmful to the C</w:t>
      </w:r>
      <w:r w:rsidRPr="005F404E">
        <w:rPr>
          <w:color w:val="000000" w:themeColor="text1"/>
          <w:sz w:val="20"/>
          <w:szCs w:val="20"/>
        </w:rPr>
        <w:t>orporation notwithstanding that there has bee</w:t>
      </w:r>
      <w:r w:rsidR="00A60359" w:rsidRPr="005F404E">
        <w:rPr>
          <w:color w:val="000000" w:themeColor="text1"/>
          <w:sz w:val="20"/>
          <w:szCs w:val="20"/>
        </w:rPr>
        <w:t xml:space="preserve">n compliance with the by-laws. </w:t>
      </w:r>
      <w:r w:rsidRPr="005F404E">
        <w:rPr>
          <w:color w:val="000000" w:themeColor="text1"/>
          <w:sz w:val="20"/>
          <w:szCs w:val="20"/>
        </w:rPr>
        <w:t xml:space="preserve">In such circumstances, the process set out in this policy for addressing conflicts </w:t>
      </w:r>
      <w:r w:rsidRPr="005F404E">
        <w:rPr>
          <w:sz w:val="20"/>
          <w:szCs w:val="20"/>
        </w:rPr>
        <w:t>and breaches of duty shall be followed.</w:t>
      </w:r>
    </w:p>
    <w:p w14:paraId="39F08263" w14:textId="77777777" w:rsidR="00FE04E9" w:rsidRPr="005F404E" w:rsidRDefault="00FE04E9" w:rsidP="005F404E">
      <w:pPr>
        <w:pStyle w:val="BodyText"/>
        <w:tabs>
          <w:tab w:val="left" w:pos="6057"/>
        </w:tabs>
        <w:spacing w:line="264" w:lineRule="auto"/>
        <w:rPr>
          <w:sz w:val="20"/>
          <w:szCs w:val="20"/>
        </w:rPr>
      </w:pPr>
      <w:r w:rsidRPr="005F404E">
        <w:rPr>
          <w:sz w:val="20"/>
          <w:szCs w:val="20"/>
        </w:rPr>
        <w:t>It is recognized that the perception of a conflict or breach</w:t>
      </w:r>
      <w:r w:rsidR="00A10801" w:rsidRPr="005F404E">
        <w:rPr>
          <w:sz w:val="20"/>
          <w:szCs w:val="20"/>
        </w:rPr>
        <w:t xml:space="preserve"> of duty may be harmful to the C</w:t>
      </w:r>
      <w:r w:rsidRPr="005F404E">
        <w:rPr>
          <w:sz w:val="20"/>
          <w:szCs w:val="20"/>
        </w:rPr>
        <w:t>orporation even where no conflict exists or breach has occurred and it may b</w:t>
      </w:r>
      <w:r w:rsidR="00A10801" w:rsidRPr="005F404E">
        <w:rPr>
          <w:sz w:val="20"/>
          <w:szCs w:val="20"/>
        </w:rPr>
        <w:t>e in the best interests of the C</w:t>
      </w:r>
      <w:r w:rsidRPr="005F404E">
        <w:rPr>
          <w:sz w:val="20"/>
          <w:szCs w:val="20"/>
        </w:rPr>
        <w:t>orporation that the director be asked to resign.</w:t>
      </w:r>
    </w:p>
    <w:p w14:paraId="5AC6DDD0" w14:textId="77777777" w:rsidR="006F5266" w:rsidRPr="005F404E" w:rsidRDefault="006F5266" w:rsidP="005F404E">
      <w:pPr>
        <w:tabs>
          <w:tab w:val="left" w:pos="6057"/>
        </w:tabs>
        <w:spacing w:after="240" w:line="264" w:lineRule="auto"/>
        <w:rPr>
          <w:sz w:val="20"/>
          <w:szCs w:val="20"/>
        </w:rPr>
      </w:pPr>
    </w:p>
    <w:sectPr w:rsidR="006F5266" w:rsidRPr="005F404E" w:rsidSect="00312EC7">
      <w:headerReference w:type="default" r:id="rId10"/>
      <w:footerReference w:type="even"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48B4E" w14:textId="77777777" w:rsidR="00223D17" w:rsidRDefault="00223D17" w:rsidP="000B0B9D">
      <w:r>
        <w:separator/>
      </w:r>
    </w:p>
  </w:endnote>
  <w:endnote w:type="continuationSeparator" w:id="0">
    <w:p w14:paraId="6A3FAB77" w14:textId="77777777" w:rsidR="00223D17" w:rsidRDefault="00223D17" w:rsidP="000B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Nobel-Light">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9D138" w14:textId="77777777" w:rsidR="00412358" w:rsidRPr="00412358" w:rsidRDefault="00412358" w:rsidP="00412358">
    <w:pPr>
      <w:pStyle w:val="Footer"/>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4D49B" w14:textId="46223ABF" w:rsidR="0003326C" w:rsidRPr="00DC51D6" w:rsidRDefault="0003326C" w:rsidP="0003326C">
    <w:pPr>
      <w:jc w:val="center"/>
      <w:rPr>
        <w:rFonts w:ascii="Arial" w:hAnsi="Arial"/>
        <w:sz w:val="16"/>
      </w:rPr>
    </w:pPr>
    <w:r w:rsidRPr="00DC51D6">
      <w:rPr>
        <w:sz w:val="16"/>
      </w:rPr>
      <w:fldChar w:fldCharType="begin"/>
    </w:r>
    <w:r w:rsidRPr="00DC51D6">
      <w:rPr>
        <w:rFonts w:ascii="Arial" w:hAnsi="Arial"/>
        <w:sz w:val="16"/>
      </w:rPr>
      <w:instrText xml:space="preserve"> PAGE </w:instrText>
    </w:r>
    <w:r w:rsidRPr="00DC51D6">
      <w:rPr>
        <w:sz w:val="16"/>
      </w:rPr>
      <w:fldChar w:fldCharType="separate"/>
    </w:r>
    <w:r w:rsidR="0086187B">
      <w:rPr>
        <w:rFonts w:ascii="Arial" w:hAnsi="Arial"/>
        <w:noProof/>
        <w:sz w:val="16"/>
      </w:rPr>
      <w:t>5</w:t>
    </w:r>
    <w:r w:rsidRPr="00DC51D6">
      <w:rPr>
        <w:sz w:val="16"/>
      </w:rPr>
      <w:fldChar w:fldCharType="end"/>
    </w:r>
    <w:r w:rsidRPr="00DC51D6">
      <w:rPr>
        <w:rFonts w:ascii="Arial" w:hAnsi="Arial"/>
        <w:sz w:val="16"/>
      </w:rPr>
      <w:t xml:space="preserve"> of </w:t>
    </w:r>
    <w:r w:rsidRPr="00DC51D6">
      <w:rPr>
        <w:sz w:val="16"/>
      </w:rPr>
      <w:fldChar w:fldCharType="begin"/>
    </w:r>
    <w:r w:rsidRPr="00DC51D6">
      <w:rPr>
        <w:rFonts w:ascii="Arial" w:hAnsi="Arial"/>
        <w:sz w:val="16"/>
      </w:rPr>
      <w:instrText xml:space="preserve"> NUMPAGES  </w:instrText>
    </w:r>
    <w:r w:rsidRPr="00DC51D6">
      <w:rPr>
        <w:sz w:val="16"/>
      </w:rPr>
      <w:fldChar w:fldCharType="separate"/>
    </w:r>
    <w:r w:rsidR="0086187B">
      <w:rPr>
        <w:rFonts w:ascii="Arial" w:hAnsi="Arial"/>
        <w:noProof/>
        <w:sz w:val="16"/>
      </w:rPr>
      <w:t>5</w:t>
    </w:r>
    <w:r w:rsidRPr="00DC51D6">
      <w:rPr>
        <w:sz w:val="16"/>
      </w:rPr>
      <w:fldChar w:fldCharType="end"/>
    </w:r>
  </w:p>
  <w:p w14:paraId="188F4E2B" w14:textId="2959F125" w:rsidR="00412358" w:rsidRPr="0003326C" w:rsidRDefault="00412358" w:rsidP="00033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82C4F" w14:textId="77777777" w:rsidR="00223D17" w:rsidRDefault="00223D17" w:rsidP="000B0B9D">
      <w:r>
        <w:separator/>
      </w:r>
    </w:p>
  </w:footnote>
  <w:footnote w:type="continuationSeparator" w:id="0">
    <w:p w14:paraId="1447AD24" w14:textId="77777777" w:rsidR="00223D17" w:rsidRDefault="00223D17" w:rsidP="000B0B9D">
      <w:r>
        <w:continuationSeparator/>
      </w:r>
    </w:p>
  </w:footnote>
  <w:footnote w:id="1">
    <w:p w14:paraId="2113B6D0" w14:textId="6A83EADE" w:rsidR="002A14DC" w:rsidRPr="002A14DC" w:rsidRDefault="002A14DC" w:rsidP="005F404E">
      <w:pPr>
        <w:pStyle w:val="FootnoteText"/>
        <w:ind w:left="142" w:hanging="142"/>
      </w:pPr>
      <w:r w:rsidRPr="005F404E">
        <w:rPr>
          <w:rStyle w:val="FootnoteReference"/>
          <w:vertAlign w:val="baseline"/>
        </w:rPr>
        <w:footnoteRef/>
      </w:r>
      <w:r w:rsidRPr="005F404E">
        <w:t xml:space="preserve"> </w:t>
      </w:r>
      <w:r w:rsidR="005F404E">
        <w:tab/>
      </w:r>
      <w:r w:rsidRPr="005F404E">
        <w:t>ONCA, s. 1 provides that “</w:t>
      </w:r>
      <w:r w:rsidRPr="0003326C">
        <w:rPr>
          <w:b/>
          <w:bCs/>
        </w:rPr>
        <w:t>officers</w:t>
      </w:r>
      <w:r w:rsidRPr="005F404E">
        <w:t>” means an officer of the corporation appointed under clause 42(1)(a), including: (a) the chair of the board of directors of the corporation and a vice-chair of the board of directors of the corporation;</w:t>
      </w:r>
      <w:r w:rsidR="005F404E">
        <w:t xml:space="preserve"> </w:t>
      </w:r>
      <w:r w:rsidRPr="005F404E">
        <w:t>(b) the president, a vice-president, the secretary, an assistant secretary, the treasurer, an assistant treasurer and the general manager of the corporation; and (c) any other individual who performs functions for the corporation similar to those normally performed by an individual listed in clause (a) or (b).</w:t>
      </w:r>
      <w:r>
        <w:t xml:space="preserve"> </w:t>
      </w:r>
    </w:p>
  </w:footnote>
  <w:footnote w:id="2">
    <w:p w14:paraId="4DB7D3C0" w14:textId="015D5181" w:rsidR="002A14DC" w:rsidRPr="002A14DC" w:rsidRDefault="0003326C" w:rsidP="0003326C">
      <w:pPr>
        <w:pStyle w:val="FootnoteText"/>
        <w:ind w:left="142" w:hanging="142"/>
        <w:rPr>
          <w:lang w:eastAsia="en-CA"/>
        </w:rPr>
      </w:pPr>
      <w:r w:rsidRPr="005F404E">
        <w:rPr>
          <w:rStyle w:val="FootnoteReference"/>
          <w:vertAlign w:val="baseline"/>
        </w:rPr>
        <w:footnoteRef/>
      </w:r>
      <w:r w:rsidRPr="005F404E">
        <w:t xml:space="preserve"> </w:t>
      </w:r>
      <w:r>
        <w:tab/>
      </w:r>
      <w:r w:rsidR="00DA14B1">
        <w:t xml:space="preserve">This </w:t>
      </w:r>
      <w:r w:rsidR="002A14DC" w:rsidRPr="002A14DC">
        <w:t>is broader than</w:t>
      </w:r>
      <w:r w:rsidR="00DA14B1">
        <w:t xml:space="preserve"> conflicts of interest captured by </w:t>
      </w:r>
      <w:r w:rsidR="002A14DC" w:rsidRPr="002A14DC">
        <w:t xml:space="preserve">ONCA, which provides </w:t>
      </w:r>
      <w:r w:rsidR="00DA14B1">
        <w:t xml:space="preserve">under </w:t>
      </w:r>
      <w:r w:rsidR="002A14DC" w:rsidRPr="002A14DC">
        <w:t>s. 41(1) that a director o</w:t>
      </w:r>
      <w:r w:rsidR="002A14DC">
        <w:t xml:space="preserve">r officer of a corporation who: </w:t>
      </w:r>
      <w:r w:rsidR="002A14DC" w:rsidRPr="002A14DC">
        <w:t>(a) is a party to a material contract or transaction or proposed material contract or transaction with the corporation; or</w:t>
      </w:r>
      <w:r w:rsidR="002A14DC">
        <w:rPr>
          <w:lang w:eastAsia="en-CA"/>
        </w:rPr>
        <w:t xml:space="preserve"> </w:t>
      </w:r>
      <w:r w:rsidR="002A14DC" w:rsidRPr="002A14DC">
        <w:t>(b) is a director or an officer of, or has a material interest in, any person who is a party to a material contract or transaction or proposed material contract or transaction with the corporation,</w:t>
      </w:r>
      <w:r w:rsidR="002A14DC">
        <w:rPr>
          <w:lang w:eastAsia="en-CA"/>
        </w:rPr>
        <w:t xml:space="preserve"> </w:t>
      </w:r>
      <w:r w:rsidR="002A14DC" w:rsidRPr="002A14DC">
        <w:t>shall disclose to the corporation or request to have entered in the minutes of meetings of the</w:t>
      </w:r>
      <w:r w:rsidR="002A14DC" w:rsidRPr="002A14DC">
        <w:rPr>
          <w:b/>
          <w:bCs/>
        </w:rPr>
        <w:t> </w:t>
      </w:r>
      <w:r w:rsidR="002A14DC" w:rsidRPr="002A14DC">
        <w:t>directors the nature and extent of his or her interest</w:t>
      </w:r>
      <w:r w:rsidR="002A14DC">
        <w:t xml:space="preserve">. </w:t>
      </w:r>
    </w:p>
    <w:p w14:paraId="396E1ABC" w14:textId="253A1D5B" w:rsidR="002A14DC" w:rsidRDefault="002A14DC">
      <w:pPr>
        <w:pStyle w:val="FootnoteText"/>
      </w:pPr>
    </w:p>
  </w:footnote>
  <w:footnote w:id="3">
    <w:p w14:paraId="0998337E" w14:textId="2D7A5F95" w:rsidR="00786A7E" w:rsidRDefault="00786A7E">
      <w:pPr>
        <w:pStyle w:val="FootnoteText"/>
      </w:pPr>
      <w:r>
        <w:rPr>
          <w:rStyle w:val="FootnoteReference"/>
        </w:rPr>
        <w:footnoteRef/>
      </w:r>
      <w:r>
        <w:t xml:space="preserve"> </w:t>
      </w:r>
      <w:r w:rsidR="0003326C">
        <w:tab/>
      </w:r>
      <w:r w:rsidR="00DA14B1">
        <w:t xml:space="preserve">These </w:t>
      </w:r>
      <w:r w:rsidR="006778B7">
        <w:t xml:space="preserve">disclosure </w:t>
      </w:r>
      <w:r w:rsidR="00DA14B1">
        <w:t>obligations are more onerous than the</w:t>
      </w:r>
      <w:r w:rsidR="006778B7">
        <w:t xml:space="preserve"> </w:t>
      </w:r>
      <w:r w:rsidR="00DA14B1">
        <w:t xml:space="preserve">obligations required by s. 41 of ONCA.  </w:t>
      </w:r>
    </w:p>
  </w:footnote>
  <w:footnote w:id="4">
    <w:p w14:paraId="09B6F722" w14:textId="4AB1B1CB" w:rsidR="00FA5E2A" w:rsidRPr="003965DB" w:rsidRDefault="00FA5E2A">
      <w:pPr>
        <w:pStyle w:val="FootnoteText"/>
      </w:pPr>
      <w:r w:rsidRPr="003965DB">
        <w:rPr>
          <w:rStyle w:val="FootnoteReference"/>
        </w:rPr>
        <w:footnoteRef/>
      </w:r>
      <w:r w:rsidRPr="003965DB">
        <w:t xml:space="preserve"> </w:t>
      </w:r>
      <w:r w:rsidR="0003326C">
        <w:tab/>
      </w:r>
      <w:r w:rsidR="004941B3" w:rsidRPr="003965DB">
        <w:t xml:space="preserve">ONCA, </w:t>
      </w:r>
      <w:bookmarkStart w:id="0" w:name="DocXTextRef62"/>
      <w:r w:rsidR="004941B3" w:rsidRPr="003965DB">
        <w:t>s. 41(2)</w:t>
      </w:r>
      <w:bookmarkEnd w:id="0"/>
      <w:r w:rsidR="004941B3" w:rsidRPr="003965DB">
        <w:t>.</w:t>
      </w:r>
    </w:p>
  </w:footnote>
  <w:footnote w:id="5">
    <w:p w14:paraId="4B337B70" w14:textId="1DFE8A58" w:rsidR="004941B3" w:rsidRDefault="004941B3">
      <w:pPr>
        <w:pStyle w:val="FootnoteText"/>
      </w:pPr>
      <w:r w:rsidRPr="003965DB">
        <w:rPr>
          <w:rStyle w:val="FootnoteReference"/>
        </w:rPr>
        <w:footnoteRef/>
      </w:r>
      <w:r w:rsidRPr="003965DB">
        <w:t xml:space="preserve"> </w:t>
      </w:r>
      <w:r w:rsidR="0003326C">
        <w:tab/>
      </w:r>
      <w:r w:rsidRPr="003965DB">
        <w:t xml:space="preserve">ONCA, </w:t>
      </w:r>
      <w:bookmarkStart w:id="1" w:name="DocXTextRef64"/>
      <w:r w:rsidRPr="003965DB">
        <w:t>s. 41(3)</w:t>
      </w:r>
      <w:bookmarkEnd w:id="1"/>
      <w:r w:rsidRPr="003965DB">
        <w:t>.</w:t>
      </w:r>
    </w:p>
  </w:footnote>
  <w:footnote w:id="6">
    <w:p w14:paraId="34E53C26" w14:textId="05D9D83A" w:rsidR="00E33045" w:rsidRPr="003965DB" w:rsidRDefault="00E33045" w:rsidP="00E33045">
      <w:pPr>
        <w:pStyle w:val="FootnoteText"/>
      </w:pPr>
      <w:r w:rsidRPr="003965DB">
        <w:rPr>
          <w:rStyle w:val="FootnoteReference"/>
        </w:rPr>
        <w:footnoteRef/>
      </w:r>
      <w:r w:rsidRPr="003965DB">
        <w:t xml:space="preserve"> </w:t>
      </w:r>
      <w:r w:rsidR="00D67025">
        <w:tab/>
      </w:r>
      <w:r w:rsidRPr="003965DB">
        <w:t>ONCA, s. 41(2).</w:t>
      </w:r>
    </w:p>
  </w:footnote>
  <w:footnote w:id="7">
    <w:p w14:paraId="11135859" w14:textId="628F8500" w:rsidR="004941B3" w:rsidRPr="003965DB" w:rsidRDefault="004941B3">
      <w:pPr>
        <w:pStyle w:val="FootnoteText"/>
      </w:pPr>
      <w:r w:rsidRPr="003965DB">
        <w:rPr>
          <w:rStyle w:val="FootnoteReference"/>
        </w:rPr>
        <w:footnoteRef/>
      </w:r>
      <w:r w:rsidRPr="003965DB">
        <w:t xml:space="preserve"> </w:t>
      </w:r>
      <w:r w:rsidR="0003326C">
        <w:tab/>
      </w:r>
      <w:r w:rsidRPr="003965DB">
        <w:t xml:space="preserve">ONCA, s. </w:t>
      </w:r>
      <w:bookmarkStart w:id="2" w:name="DocXTextRef66"/>
      <w:r w:rsidRPr="003965DB">
        <w:t>41(4)</w:t>
      </w:r>
      <w:bookmarkEnd w:id="2"/>
      <w:r w:rsidRPr="003965DB">
        <w:t>.</w:t>
      </w:r>
    </w:p>
  </w:footnote>
  <w:footnote w:id="8">
    <w:p w14:paraId="2E310DF3" w14:textId="36EE4C42" w:rsidR="004941B3" w:rsidRPr="003965DB" w:rsidRDefault="004941B3">
      <w:pPr>
        <w:pStyle w:val="FootnoteText"/>
      </w:pPr>
      <w:r w:rsidRPr="003965DB">
        <w:rPr>
          <w:rStyle w:val="FootnoteReference"/>
        </w:rPr>
        <w:footnoteRef/>
      </w:r>
      <w:r w:rsidRPr="003965DB">
        <w:t xml:space="preserve"> </w:t>
      </w:r>
      <w:r w:rsidR="0003326C">
        <w:tab/>
      </w:r>
      <w:r w:rsidRPr="003965DB">
        <w:t xml:space="preserve">ONCA, s. </w:t>
      </w:r>
      <w:bookmarkStart w:id="3" w:name="DocXTextRef70"/>
      <w:r w:rsidRPr="003965DB">
        <w:t>41(8)</w:t>
      </w:r>
      <w:bookmarkEnd w:id="3"/>
      <w:r w:rsidRPr="003965D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A19AD" w14:textId="77777777" w:rsidR="002278D2" w:rsidRPr="00412358" w:rsidRDefault="002278D2" w:rsidP="00412358">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F24F768"/>
    <w:lvl w:ilvl="0">
      <w:start w:val="1"/>
      <w:numFmt w:val="decimal"/>
      <w:lvlText w:val="%1."/>
      <w:lvlJc w:val="left"/>
      <w:pPr>
        <w:tabs>
          <w:tab w:val="num" w:pos="360"/>
        </w:tabs>
        <w:ind w:left="360" w:hanging="360"/>
      </w:pPr>
    </w:lvl>
  </w:abstractNum>
  <w:abstractNum w:abstractNumId="1" w15:restartNumberingAfterBreak="0">
    <w:nsid w:val="04A15453"/>
    <w:multiLevelType w:val="hybridMultilevel"/>
    <w:tmpl w:val="183C224C"/>
    <w:lvl w:ilvl="0" w:tplc="10090003">
      <w:start w:val="1"/>
      <w:numFmt w:val="bullet"/>
      <w:lvlText w:val="o"/>
      <w:lvlJc w:val="left"/>
      <w:pPr>
        <w:ind w:left="1648" w:hanging="360"/>
      </w:pPr>
      <w:rPr>
        <w:rFonts w:ascii="Courier New" w:hAnsi="Courier New" w:cs="Courier New" w:hint="default"/>
      </w:rPr>
    </w:lvl>
    <w:lvl w:ilvl="1" w:tplc="10090019" w:tentative="1">
      <w:start w:val="1"/>
      <w:numFmt w:val="lowerLetter"/>
      <w:lvlText w:val="%2."/>
      <w:lvlJc w:val="left"/>
      <w:pPr>
        <w:ind w:left="2368" w:hanging="360"/>
      </w:pPr>
    </w:lvl>
    <w:lvl w:ilvl="2" w:tplc="1009001B" w:tentative="1">
      <w:start w:val="1"/>
      <w:numFmt w:val="lowerRoman"/>
      <w:lvlText w:val="%3."/>
      <w:lvlJc w:val="right"/>
      <w:pPr>
        <w:ind w:left="3088" w:hanging="180"/>
      </w:pPr>
    </w:lvl>
    <w:lvl w:ilvl="3" w:tplc="1009000F" w:tentative="1">
      <w:start w:val="1"/>
      <w:numFmt w:val="decimal"/>
      <w:lvlText w:val="%4."/>
      <w:lvlJc w:val="left"/>
      <w:pPr>
        <w:ind w:left="3808" w:hanging="360"/>
      </w:pPr>
    </w:lvl>
    <w:lvl w:ilvl="4" w:tplc="10090019" w:tentative="1">
      <w:start w:val="1"/>
      <w:numFmt w:val="lowerLetter"/>
      <w:lvlText w:val="%5."/>
      <w:lvlJc w:val="left"/>
      <w:pPr>
        <w:ind w:left="4528" w:hanging="360"/>
      </w:pPr>
    </w:lvl>
    <w:lvl w:ilvl="5" w:tplc="1009001B" w:tentative="1">
      <w:start w:val="1"/>
      <w:numFmt w:val="lowerRoman"/>
      <w:lvlText w:val="%6."/>
      <w:lvlJc w:val="right"/>
      <w:pPr>
        <w:ind w:left="5248" w:hanging="180"/>
      </w:pPr>
    </w:lvl>
    <w:lvl w:ilvl="6" w:tplc="1009000F" w:tentative="1">
      <w:start w:val="1"/>
      <w:numFmt w:val="decimal"/>
      <w:lvlText w:val="%7."/>
      <w:lvlJc w:val="left"/>
      <w:pPr>
        <w:ind w:left="5968" w:hanging="360"/>
      </w:pPr>
    </w:lvl>
    <w:lvl w:ilvl="7" w:tplc="10090019" w:tentative="1">
      <w:start w:val="1"/>
      <w:numFmt w:val="lowerLetter"/>
      <w:lvlText w:val="%8."/>
      <w:lvlJc w:val="left"/>
      <w:pPr>
        <w:ind w:left="6688" w:hanging="360"/>
      </w:pPr>
    </w:lvl>
    <w:lvl w:ilvl="8" w:tplc="1009001B" w:tentative="1">
      <w:start w:val="1"/>
      <w:numFmt w:val="lowerRoman"/>
      <w:lvlText w:val="%9."/>
      <w:lvlJc w:val="right"/>
      <w:pPr>
        <w:ind w:left="7408" w:hanging="180"/>
      </w:pPr>
    </w:lvl>
  </w:abstractNum>
  <w:abstractNum w:abstractNumId="2" w15:restartNumberingAfterBreak="0">
    <w:nsid w:val="08FC5F65"/>
    <w:multiLevelType w:val="hybridMultilevel"/>
    <w:tmpl w:val="60225074"/>
    <w:lvl w:ilvl="0" w:tplc="1009000F">
      <w:start w:val="1"/>
      <w:numFmt w:val="decimal"/>
      <w:lvlText w:val="%1."/>
      <w:lvlJc w:val="left"/>
      <w:pPr>
        <w:ind w:left="720" w:hanging="360"/>
      </w:pPr>
    </w:lvl>
    <w:lvl w:ilvl="1" w:tplc="10090001">
      <w:start w:val="1"/>
      <w:numFmt w:val="bullet"/>
      <w:lvlText w:val=""/>
      <w:lvlJc w:val="left"/>
      <w:pPr>
        <w:ind w:left="360" w:hanging="360"/>
      </w:pPr>
      <w:rPr>
        <w:rFonts w:ascii="Symbol" w:hAnsi="Symbol" w:hint="default"/>
      </w:rPr>
    </w:lvl>
    <w:lvl w:ilvl="2" w:tplc="10090003">
      <w:start w:val="1"/>
      <w:numFmt w:val="bullet"/>
      <w:lvlText w:val="o"/>
      <w:lvlJc w:val="left"/>
      <w:pPr>
        <w:ind w:left="900" w:hanging="180"/>
      </w:pPr>
      <w:rPr>
        <w:rFonts w:ascii="Courier New" w:hAnsi="Courier New" w:cs="Courier New" w:hint="default"/>
      </w:rPr>
    </w:lvl>
    <w:lvl w:ilvl="3" w:tplc="10090003">
      <w:start w:val="1"/>
      <w:numFmt w:val="bullet"/>
      <w:lvlText w:val="o"/>
      <w:lvlJc w:val="left"/>
      <w:pPr>
        <w:ind w:left="1080" w:hanging="360"/>
      </w:pPr>
      <w:rPr>
        <w:rFonts w:ascii="Courier New" w:hAnsi="Courier New" w:cs="Courier New"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F4904E7"/>
    <w:multiLevelType w:val="multilevel"/>
    <w:tmpl w:val="A96C07BE"/>
    <w:lvl w:ilvl="0">
      <w:start w:val="1"/>
      <w:numFmt w:val="decimal"/>
      <w:pStyle w:val="BLGParatabLevel1"/>
      <w:lvlText w:val="%1."/>
      <w:lvlJc w:val="left"/>
      <w:pPr>
        <w:tabs>
          <w:tab w:val="num" w:pos="360"/>
        </w:tabs>
        <w:ind w:left="0" w:firstLine="0"/>
      </w:pPr>
      <w:rPr>
        <w:rFonts w:hint="default"/>
      </w:rPr>
    </w:lvl>
    <w:lvl w:ilvl="1">
      <w:start w:val="1"/>
      <w:numFmt w:val="lowerLetter"/>
      <w:pStyle w:val="BLGParatabLevel2"/>
      <w:lvlText w:val="(%2)"/>
      <w:lvlJc w:val="left"/>
      <w:pPr>
        <w:tabs>
          <w:tab w:val="num" w:pos="720"/>
        </w:tabs>
        <w:ind w:left="720" w:hanging="720"/>
      </w:pPr>
      <w:rPr>
        <w:rFonts w:hint="default"/>
      </w:rPr>
    </w:lvl>
    <w:lvl w:ilvl="2">
      <w:start w:val="1"/>
      <w:numFmt w:val="lowerRoman"/>
      <w:pStyle w:val="BLGParatabLevel3"/>
      <w:lvlText w:val="(%3)"/>
      <w:lvlJc w:val="left"/>
      <w:pPr>
        <w:tabs>
          <w:tab w:val="num" w:pos="1800"/>
        </w:tabs>
        <w:ind w:left="1440" w:hanging="720"/>
      </w:pPr>
      <w:rPr>
        <w:rFonts w:hint="default"/>
      </w:rPr>
    </w:lvl>
    <w:lvl w:ilvl="3">
      <w:start w:val="1"/>
      <w:numFmt w:val="upperLetter"/>
      <w:pStyle w:val="BLGParatabLevel4"/>
      <w:lvlText w:val="(%4)"/>
      <w:lvlJc w:val="left"/>
      <w:pPr>
        <w:tabs>
          <w:tab w:val="num" w:pos="2160"/>
        </w:tabs>
        <w:ind w:left="2160" w:hanging="720"/>
      </w:pPr>
      <w:rPr>
        <w:rFonts w:hint="default"/>
      </w:rPr>
    </w:lvl>
    <w:lvl w:ilvl="4">
      <w:start w:val="1"/>
      <w:numFmt w:val="decimal"/>
      <w:pStyle w:val="BLGParatabLevel5"/>
      <w:lvlText w:val="(%5)"/>
      <w:lvlJc w:val="left"/>
      <w:pPr>
        <w:tabs>
          <w:tab w:val="num" w:pos="2880"/>
        </w:tabs>
        <w:ind w:left="2880" w:hanging="720"/>
      </w:pPr>
      <w:rPr>
        <w:rFonts w:hint="default"/>
      </w:rPr>
    </w:lvl>
    <w:lvl w:ilvl="5">
      <w:start w:val="1"/>
      <w:numFmt w:val="lowerLetter"/>
      <w:pStyle w:val="BLGParatabLevel6"/>
      <w:lvlText w:val="%6)"/>
      <w:lvlJc w:val="left"/>
      <w:pPr>
        <w:tabs>
          <w:tab w:val="num" w:pos="3600"/>
        </w:tabs>
        <w:ind w:left="3600" w:hanging="720"/>
      </w:pPr>
      <w:rPr>
        <w:rFonts w:hint="default"/>
      </w:rPr>
    </w:lvl>
    <w:lvl w:ilvl="6">
      <w:start w:val="1"/>
      <w:numFmt w:val="decimal"/>
      <w:pStyle w:val="BLGParatabLevel7"/>
      <w:lvlText w:val="%7)"/>
      <w:lvlJc w:val="left"/>
      <w:pPr>
        <w:tabs>
          <w:tab w:val="num" w:pos="4320"/>
        </w:tabs>
        <w:ind w:left="4320" w:hanging="720"/>
      </w:pPr>
      <w:rPr>
        <w:rFonts w:hint="default"/>
      </w:rPr>
    </w:lvl>
    <w:lvl w:ilvl="7">
      <w:start w:val="1"/>
      <w:numFmt w:val="upperLetter"/>
      <w:pStyle w:val="BLGParatabLevel8"/>
      <w:lvlText w:val="%8)"/>
      <w:lvlJc w:val="left"/>
      <w:pPr>
        <w:tabs>
          <w:tab w:val="num" w:pos="5040"/>
        </w:tabs>
        <w:ind w:left="5040" w:hanging="720"/>
      </w:pPr>
      <w:rPr>
        <w:rFonts w:hint="default"/>
      </w:rPr>
    </w:lvl>
    <w:lvl w:ilvl="8">
      <w:start w:val="1"/>
      <w:numFmt w:val="lowerRoman"/>
      <w:pStyle w:val="BLGParatabLevel9"/>
      <w:lvlText w:val="%9)"/>
      <w:lvlJc w:val="left"/>
      <w:pPr>
        <w:tabs>
          <w:tab w:val="num" w:pos="5760"/>
        </w:tabs>
        <w:ind w:left="5760" w:hanging="720"/>
      </w:pPr>
      <w:rPr>
        <w:rFonts w:hint="default"/>
      </w:rPr>
    </w:lvl>
  </w:abstractNum>
  <w:abstractNum w:abstractNumId="4" w15:restartNumberingAfterBreak="0">
    <w:nsid w:val="16503F41"/>
    <w:multiLevelType w:val="multilevel"/>
    <w:tmpl w:val="871CE2BE"/>
    <w:lvl w:ilvl="0">
      <w:start w:val="1"/>
      <w:numFmt w:val="upperRoman"/>
      <w:pStyle w:val="BLGArticleLevel1"/>
      <w:suff w:val="nothing"/>
      <w:lvlText w:val="ARTICLE %1"/>
      <w:lvlJc w:val="left"/>
      <w:pPr>
        <w:ind w:left="0" w:firstLine="0"/>
      </w:pPr>
      <w:rPr>
        <w:rFonts w:ascii="Times New Roman" w:hAnsi="Times New Roman" w:hint="default"/>
        <w:b/>
        <w:i w:val="0"/>
        <w:sz w:val="24"/>
      </w:rPr>
    </w:lvl>
    <w:lvl w:ilvl="1">
      <w:start w:val="1"/>
      <w:numFmt w:val="decimal"/>
      <w:pStyle w:val="BLGArticleLevel2"/>
      <w:isLgl/>
      <w:lvlText w:val="%1.%2"/>
      <w:lvlJc w:val="left"/>
      <w:pPr>
        <w:tabs>
          <w:tab w:val="num" w:pos="720"/>
        </w:tabs>
        <w:ind w:left="720" w:hanging="720"/>
      </w:pPr>
      <w:rPr>
        <w:rFonts w:hint="default"/>
        <w:b/>
        <w:i w:val="0"/>
        <w:sz w:val="24"/>
      </w:rPr>
    </w:lvl>
    <w:lvl w:ilvl="2">
      <w:start w:val="1"/>
      <w:numFmt w:val="lowerLetter"/>
      <w:pStyle w:val="BLGArticleLevel3"/>
      <w:lvlText w:val="(%3)"/>
      <w:lvlJc w:val="left"/>
      <w:pPr>
        <w:tabs>
          <w:tab w:val="num" w:pos="1440"/>
        </w:tabs>
        <w:ind w:left="1440" w:hanging="720"/>
      </w:pPr>
      <w:rPr>
        <w:rFonts w:hint="default"/>
      </w:rPr>
    </w:lvl>
    <w:lvl w:ilvl="3">
      <w:start w:val="1"/>
      <w:numFmt w:val="lowerRoman"/>
      <w:pStyle w:val="BLGArticleLevel4"/>
      <w:lvlText w:val="(%4)"/>
      <w:lvlJc w:val="left"/>
      <w:pPr>
        <w:tabs>
          <w:tab w:val="num" w:pos="2520"/>
        </w:tabs>
        <w:ind w:left="2160" w:hanging="720"/>
      </w:pPr>
      <w:rPr>
        <w:rFonts w:hint="default"/>
      </w:rPr>
    </w:lvl>
    <w:lvl w:ilvl="4">
      <w:start w:val="1"/>
      <w:numFmt w:val="upperLetter"/>
      <w:pStyle w:val="BLGArticleLevel5"/>
      <w:lvlText w:val="(%5)"/>
      <w:lvlJc w:val="left"/>
      <w:pPr>
        <w:tabs>
          <w:tab w:val="num" w:pos="2880"/>
        </w:tabs>
        <w:ind w:left="2880" w:hanging="720"/>
      </w:pPr>
      <w:rPr>
        <w:rFonts w:hint="default"/>
      </w:rPr>
    </w:lvl>
    <w:lvl w:ilvl="5">
      <w:start w:val="1"/>
      <w:numFmt w:val="decimal"/>
      <w:pStyle w:val="BLGArticleLevel6"/>
      <w:lvlText w:val="(%6)"/>
      <w:lvlJc w:val="left"/>
      <w:pPr>
        <w:tabs>
          <w:tab w:val="num" w:pos="3600"/>
        </w:tabs>
        <w:ind w:left="3600" w:hanging="720"/>
      </w:pPr>
      <w:rPr>
        <w:rFonts w:hint="default"/>
      </w:rPr>
    </w:lvl>
    <w:lvl w:ilvl="6">
      <w:start w:val="1"/>
      <w:numFmt w:val="lowerLetter"/>
      <w:pStyle w:val="BLGArticleLevel7"/>
      <w:lvlText w:val="%7)"/>
      <w:lvlJc w:val="left"/>
      <w:pPr>
        <w:tabs>
          <w:tab w:val="num" w:pos="4320"/>
        </w:tabs>
        <w:ind w:left="4320" w:hanging="720"/>
      </w:pPr>
      <w:rPr>
        <w:rFonts w:hint="default"/>
      </w:rPr>
    </w:lvl>
    <w:lvl w:ilvl="7">
      <w:start w:val="1"/>
      <w:numFmt w:val="lowerRoman"/>
      <w:pStyle w:val="BLGArticleLevel8"/>
      <w:lvlText w:val="%8)"/>
      <w:lvlJc w:val="left"/>
      <w:pPr>
        <w:tabs>
          <w:tab w:val="num" w:pos="5040"/>
        </w:tabs>
        <w:ind w:left="5040" w:hanging="720"/>
      </w:pPr>
      <w:rPr>
        <w:rFonts w:hint="default"/>
      </w:rPr>
    </w:lvl>
    <w:lvl w:ilvl="8">
      <w:start w:val="1"/>
      <w:numFmt w:val="decimal"/>
      <w:pStyle w:val="BLGArticleLevel9"/>
      <w:lvlText w:val="%9)"/>
      <w:lvlJc w:val="left"/>
      <w:pPr>
        <w:tabs>
          <w:tab w:val="num" w:pos="5760"/>
        </w:tabs>
        <w:ind w:left="5760" w:hanging="720"/>
      </w:pPr>
      <w:rPr>
        <w:rFonts w:hint="default"/>
      </w:rPr>
    </w:lvl>
  </w:abstractNum>
  <w:abstractNum w:abstractNumId="5" w15:restartNumberingAfterBreak="0">
    <w:nsid w:val="1A456F95"/>
    <w:multiLevelType w:val="hybridMultilevel"/>
    <w:tmpl w:val="D392171A"/>
    <w:lvl w:ilvl="0" w:tplc="10090001">
      <w:start w:val="1"/>
      <w:numFmt w:val="bullet"/>
      <w:lvlText w:val=""/>
      <w:lvlJc w:val="left"/>
      <w:pPr>
        <w:ind w:left="1637" w:hanging="360"/>
      </w:pPr>
      <w:rPr>
        <w:rFonts w:ascii="Symbol" w:hAnsi="Symbol" w:hint="default"/>
      </w:rPr>
    </w:lvl>
    <w:lvl w:ilvl="1" w:tplc="10090003" w:tentative="1">
      <w:start w:val="1"/>
      <w:numFmt w:val="bullet"/>
      <w:lvlText w:val="o"/>
      <w:lvlJc w:val="left"/>
      <w:pPr>
        <w:ind w:left="2357" w:hanging="360"/>
      </w:pPr>
      <w:rPr>
        <w:rFonts w:ascii="Courier New" w:hAnsi="Courier New" w:cs="Courier New" w:hint="default"/>
      </w:rPr>
    </w:lvl>
    <w:lvl w:ilvl="2" w:tplc="10090005" w:tentative="1">
      <w:start w:val="1"/>
      <w:numFmt w:val="bullet"/>
      <w:lvlText w:val=""/>
      <w:lvlJc w:val="left"/>
      <w:pPr>
        <w:ind w:left="3077" w:hanging="360"/>
      </w:pPr>
      <w:rPr>
        <w:rFonts w:ascii="Wingdings" w:hAnsi="Wingdings" w:hint="default"/>
      </w:rPr>
    </w:lvl>
    <w:lvl w:ilvl="3" w:tplc="10090001" w:tentative="1">
      <w:start w:val="1"/>
      <w:numFmt w:val="bullet"/>
      <w:lvlText w:val=""/>
      <w:lvlJc w:val="left"/>
      <w:pPr>
        <w:ind w:left="3797" w:hanging="360"/>
      </w:pPr>
      <w:rPr>
        <w:rFonts w:ascii="Symbol" w:hAnsi="Symbol" w:hint="default"/>
      </w:rPr>
    </w:lvl>
    <w:lvl w:ilvl="4" w:tplc="10090003" w:tentative="1">
      <w:start w:val="1"/>
      <w:numFmt w:val="bullet"/>
      <w:lvlText w:val="o"/>
      <w:lvlJc w:val="left"/>
      <w:pPr>
        <w:ind w:left="4517" w:hanging="360"/>
      </w:pPr>
      <w:rPr>
        <w:rFonts w:ascii="Courier New" w:hAnsi="Courier New" w:cs="Courier New" w:hint="default"/>
      </w:rPr>
    </w:lvl>
    <w:lvl w:ilvl="5" w:tplc="10090005" w:tentative="1">
      <w:start w:val="1"/>
      <w:numFmt w:val="bullet"/>
      <w:lvlText w:val=""/>
      <w:lvlJc w:val="left"/>
      <w:pPr>
        <w:ind w:left="5237" w:hanging="360"/>
      </w:pPr>
      <w:rPr>
        <w:rFonts w:ascii="Wingdings" w:hAnsi="Wingdings" w:hint="default"/>
      </w:rPr>
    </w:lvl>
    <w:lvl w:ilvl="6" w:tplc="10090001" w:tentative="1">
      <w:start w:val="1"/>
      <w:numFmt w:val="bullet"/>
      <w:lvlText w:val=""/>
      <w:lvlJc w:val="left"/>
      <w:pPr>
        <w:ind w:left="5957" w:hanging="360"/>
      </w:pPr>
      <w:rPr>
        <w:rFonts w:ascii="Symbol" w:hAnsi="Symbol" w:hint="default"/>
      </w:rPr>
    </w:lvl>
    <w:lvl w:ilvl="7" w:tplc="10090003" w:tentative="1">
      <w:start w:val="1"/>
      <w:numFmt w:val="bullet"/>
      <w:lvlText w:val="o"/>
      <w:lvlJc w:val="left"/>
      <w:pPr>
        <w:ind w:left="6677" w:hanging="360"/>
      </w:pPr>
      <w:rPr>
        <w:rFonts w:ascii="Courier New" w:hAnsi="Courier New" w:cs="Courier New" w:hint="default"/>
      </w:rPr>
    </w:lvl>
    <w:lvl w:ilvl="8" w:tplc="10090005" w:tentative="1">
      <w:start w:val="1"/>
      <w:numFmt w:val="bullet"/>
      <w:lvlText w:val=""/>
      <w:lvlJc w:val="left"/>
      <w:pPr>
        <w:ind w:left="7397" w:hanging="360"/>
      </w:pPr>
      <w:rPr>
        <w:rFonts w:ascii="Wingdings" w:hAnsi="Wingdings" w:hint="default"/>
      </w:rPr>
    </w:lvl>
  </w:abstractNum>
  <w:abstractNum w:abstractNumId="6" w15:restartNumberingAfterBreak="0">
    <w:nsid w:val="216A205D"/>
    <w:multiLevelType w:val="hybridMultilevel"/>
    <w:tmpl w:val="20AE1FD2"/>
    <w:lvl w:ilvl="0" w:tplc="23C8090A">
      <w:start w:val="1"/>
      <w:numFmt w:val="decimal"/>
      <w:pStyle w:val="numberingsubsubtitling"/>
      <w:lvlText w:val="%1."/>
      <w:lvlJc w:val="left"/>
      <w:pPr>
        <w:ind w:left="360" w:hanging="360"/>
      </w:pPr>
      <w:rPr>
        <w:rFonts w:hint="default"/>
        <w:i w:val="0"/>
        <w:i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24C60331"/>
    <w:multiLevelType w:val="hybridMultilevel"/>
    <w:tmpl w:val="2FCE7192"/>
    <w:lvl w:ilvl="0" w:tplc="55F61300">
      <w:start w:val="1"/>
      <w:numFmt w:val="bullet"/>
      <w:pStyle w:val="BulletTableIndent9p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FD3FE7"/>
    <w:multiLevelType w:val="multilevel"/>
    <w:tmpl w:val="BAE2EF3A"/>
    <w:lvl w:ilvl="0">
      <w:start w:val="1"/>
      <w:numFmt w:val="bullet"/>
      <w:pStyle w:val="BulletedList1"/>
      <w:lvlText w:val=""/>
      <w:lvlJc w:val="left"/>
      <w:pPr>
        <w:tabs>
          <w:tab w:val="num" w:pos="720"/>
        </w:tabs>
        <w:ind w:left="720" w:hanging="720"/>
      </w:pPr>
      <w:rPr>
        <w:rFonts w:ascii="Symbol" w:hAnsi="Symbol" w:hint="default"/>
      </w:rPr>
    </w:lvl>
    <w:lvl w:ilvl="1">
      <w:start w:val="1"/>
      <w:numFmt w:val="bullet"/>
      <w:pStyle w:val="BulletedList2"/>
      <w:lvlText w:val=""/>
      <w:lvlJc w:val="left"/>
      <w:pPr>
        <w:tabs>
          <w:tab w:val="num" w:pos="1440"/>
        </w:tabs>
        <w:ind w:left="1440" w:hanging="720"/>
      </w:pPr>
      <w:rPr>
        <w:rFonts w:ascii="Symbol" w:hAnsi="Symbol" w:hint="default"/>
      </w:rPr>
    </w:lvl>
    <w:lvl w:ilvl="2">
      <w:start w:val="1"/>
      <w:numFmt w:val="bullet"/>
      <w:pStyle w:val="BulletedList3"/>
      <w:lvlText w:val=""/>
      <w:lvlJc w:val="left"/>
      <w:pPr>
        <w:tabs>
          <w:tab w:val="num" w:pos="2160"/>
        </w:tabs>
        <w:ind w:left="2160" w:hanging="720"/>
      </w:pPr>
      <w:rPr>
        <w:rFonts w:ascii="Symbol" w:hAnsi="Symbol"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5760"/>
        </w:tabs>
        <w:ind w:left="5760" w:hanging="720"/>
      </w:pPr>
      <w:rPr>
        <w:rFonts w:ascii="Symbol" w:hAnsi="Symbol" w:hint="default"/>
      </w:rPr>
    </w:lvl>
  </w:abstractNum>
  <w:abstractNum w:abstractNumId="9" w15:restartNumberingAfterBreak="0">
    <w:nsid w:val="2FE22306"/>
    <w:multiLevelType w:val="hybridMultilevel"/>
    <w:tmpl w:val="745C80D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170" w:hanging="360"/>
      </w:pPr>
      <w:rPr>
        <w:rFonts w:ascii="Courier New" w:hAnsi="Courier New" w:cs="Courier New" w:hint="default"/>
      </w:rPr>
    </w:lvl>
    <w:lvl w:ilvl="2" w:tplc="10090005">
      <w:start w:val="1"/>
      <w:numFmt w:val="bullet"/>
      <w:lvlText w:val=""/>
      <w:lvlJc w:val="left"/>
      <w:pPr>
        <w:ind w:left="1890" w:hanging="360"/>
      </w:pPr>
      <w:rPr>
        <w:rFonts w:ascii="Wingdings" w:hAnsi="Wingdings" w:hint="default"/>
      </w:rPr>
    </w:lvl>
    <w:lvl w:ilvl="3" w:tplc="10090001" w:tentative="1">
      <w:start w:val="1"/>
      <w:numFmt w:val="bullet"/>
      <w:lvlText w:val=""/>
      <w:lvlJc w:val="left"/>
      <w:pPr>
        <w:ind w:left="2610" w:hanging="360"/>
      </w:pPr>
      <w:rPr>
        <w:rFonts w:ascii="Symbol" w:hAnsi="Symbol" w:hint="default"/>
      </w:rPr>
    </w:lvl>
    <w:lvl w:ilvl="4" w:tplc="10090003" w:tentative="1">
      <w:start w:val="1"/>
      <w:numFmt w:val="bullet"/>
      <w:lvlText w:val="o"/>
      <w:lvlJc w:val="left"/>
      <w:pPr>
        <w:ind w:left="3330" w:hanging="360"/>
      </w:pPr>
      <w:rPr>
        <w:rFonts w:ascii="Courier New" w:hAnsi="Courier New" w:cs="Courier New" w:hint="default"/>
      </w:rPr>
    </w:lvl>
    <w:lvl w:ilvl="5" w:tplc="10090005" w:tentative="1">
      <w:start w:val="1"/>
      <w:numFmt w:val="bullet"/>
      <w:lvlText w:val=""/>
      <w:lvlJc w:val="left"/>
      <w:pPr>
        <w:ind w:left="4050" w:hanging="360"/>
      </w:pPr>
      <w:rPr>
        <w:rFonts w:ascii="Wingdings" w:hAnsi="Wingdings" w:hint="default"/>
      </w:rPr>
    </w:lvl>
    <w:lvl w:ilvl="6" w:tplc="10090001" w:tentative="1">
      <w:start w:val="1"/>
      <w:numFmt w:val="bullet"/>
      <w:lvlText w:val=""/>
      <w:lvlJc w:val="left"/>
      <w:pPr>
        <w:ind w:left="4770" w:hanging="360"/>
      </w:pPr>
      <w:rPr>
        <w:rFonts w:ascii="Symbol" w:hAnsi="Symbol" w:hint="default"/>
      </w:rPr>
    </w:lvl>
    <w:lvl w:ilvl="7" w:tplc="10090003" w:tentative="1">
      <w:start w:val="1"/>
      <w:numFmt w:val="bullet"/>
      <w:lvlText w:val="o"/>
      <w:lvlJc w:val="left"/>
      <w:pPr>
        <w:ind w:left="5490" w:hanging="360"/>
      </w:pPr>
      <w:rPr>
        <w:rFonts w:ascii="Courier New" w:hAnsi="Courier New" w:cs="Courier New" w:hint="default"/>
      </w:rPr>
    </w:lvl>
    <w:lvl w:ilvl="8" w:tplc="10090005" w:tentative="1">
      <w:start w:val="1"/>
      <w:numFmt w:val="bullet"/>
      <w:lvlText w:val=""/>
      <w:lvlJc w:val="left"/>
      <w:pPr>
        <w:ind w:left="6210" w:hanging="360"/>
      </w:pPr>
      <w:rPr>
        <w:rFonts w:ascii="Wingdings" w:hAnsi="Wingdings" w:hint="default"/>
      </w:rPr>
    </w:lvl>
  </w:abstractNum>
  <w:abstractNum w:abstractNumId="10" w15:restartNumberingAfterBreak="0">
    <w:nsid w:val="304465A5"/>
    <w:multiLevelType w:val="hybridMultilevel"/>
    <w:tmpl w:val="48F697BC"/>
    <w:lvl w:ilvl="0" w:tplc="53D0D42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295192B"/>
    <w:multiLevelType w:val="hybridMultilevel"/>
    <w:tmpl w:val="7FC293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F5623CF"/>
    <w:multiLevelType w:val="multilevel"/>
    <w:tmpl w:val="2B34DC62"/>
    <w:lvl w:ilvl="0">
      <w:start w:val="1"/>
      <w:numFmt w:val="decimal"/>
      <w:pStyle w:val="BordenLevel1"/>
      <w:lvlText w:val="%1."/>
      <w:lvlJc w:val="left"/>
      <w:pPr>
        <w:tabs>
          <w:tab w:val="num" w:pos="720"/>
        </w:tabs>
        <w:ind w:left="720" w:hanging="720"/>
      </w:pPr>
      <w:rPr>
        <w:rFonts w:hint="default"/>
      </w:rPr>
    </w:lvl>
    <w:lvl w:ilvl="1">
      <w:start w:val="1"/>
      <w:numFmt w:val="lowerLetter"/>
      <w:pStyle w:val="BordenLevel2"/>
      <w:lvlText w:val="(%2)"/>
      <w:lvlJc w:val="left"/>
      <w:pPr>
        <w:tabs>
          <w:tab w:val="num" w:pos="1440"/>
        </w:tabs>
        <w:ind w:left="1440" w:hanging="720"/>
      </w:pPr>
      <w:rPr>
        <w:rFonts w:hint="default"/>
      </w:rPr>
    </w:lvl>
    <w:lvl w:ilvl="2">
      <w:start w:val="1"/>
      <w:numFmt w:val="lowerRoman"/>
      <w:pStyle w:val="BordenLevel3"/>
      <w:lvlText w:val="(%3)"/>
      <w:lvlJc w:val="left"/>
      <w:pPr>
        <w:tabs>
          <w:tab w:val="num" w:pos="2520"/>
        </w:tabs>
        <w:ind w:left="2160" w:hanging="720"/>
      </w:pPr>
      <w:rPr>
        <w:rFonts w:hint="default"/>
      </w:rPr>
    </w:lvl>
    <w:lvl w:ilvl="3">
      <w:start w:val="1"/>
      <w:numFmt w:val="decimal"/>
      <w:pStyle w:val="BordenLevel4"/>
      <w:lvlText w:val="(%4)"/>
      <w:lvlJc w:val="left"/>
      <w:pPr>
        <w:tabs>
          <w:tab w:val="num" w:pos="2880"/>
        </w:tabs>
        <w:ind w:left="2880" w:hanging="720"/>
      </w:pPr>
      <w:rPr>
        <w:rFonts w:hint="default"/>
      </w:rPr>
    </w:lvl>
    <w:lvl w:ilvl="4">
      <w:start w:val="1"/>
      <w:numFmt w:val="lowerLetter"/>
      <w:pStyle w:val="BordenLevel5"/>
      <w:lvlText w:val="(%5)"/>
      <w:lvlJc w:val="left"/>
      <w:pPr>
        <w:tabs>
          <w:tab w:val="num" w:pos="3600"/>
        </w:tabs>
        <w:ind w:left="3600" w:hanging="720"/>
      </w:pPr>
      <w:rPr>
        <w:rFonts w:hint="default"/>
      </w:rPr>
    </w:lvl>
    <w:lvl w:ilvl="5">
      <w:start w:val="1"/>
      <w:numFmt w:val="lowerRoman"/>
      <w:pStyle w:val="BordenLevel6"/>
      <w:lvlText w:val="(%6)"/>
      <w:lvlJc w:val="left"/>
      <w:pPr>
        <w:tabs>
          <w:tab w:val="num" w:pos="4680"/>
        </w:tabs>
        <w:ind w:left="4320" w:hanging="720"/>
      </w:pPr>
      <w:rPr>
        <w:rFonts w:hint="default"/>
      </w:rPr>
    </w:lvl>
    <w:lvl w:ilvl="6">
      <w:start w:val="1"/>
      <w:numFmt w:val="decimal"/>
      <w:pStyle w:val="BordenLevel7"/>
      <w:lvlText w:val="%7)"/>
      <w:lvlJc w:val="left"/>
      <w:pPr>
        <w:tabs>
          <w:tab w:val="num" w:pos="5040"/>
        </w:tabs>
        <w:ind w:left="5040" w:hanging="720"/>
      </w:pPr>
      <w:rPr>
        <w:rFonts w:hint="default"/>
      </w:rPr>
    </w:lvl>
    <w:lvl w:ilvl="7">
      <w:start w:val="1"/>
      <w:numFmt w:val="lowerLetter"/>
      <w:pStyle w:val="BordenLevel8"/>
      <w:lvlText w:val="%8)"/>
      <w:lvlJc w:val="left"/>
      <w:pPr>
        <w:tabs>
          <w:tab w:val="num" w:pos="5760"/>
        </w:tabs>
        <w:ind w:left="5760" w:hanging="720"/>
      </w:pPr>
      <w:rPr>
        <w:rFonts w:hint="default"/>
      </w:rPr>
    </w:lvl>
    <w:lvl w:ilvl="8">
      <w:start w:val="1"/>
      <w:numFmt w:val="lowerRoman"/>
      <w:pStyle w:val="BordenLevel9"/>
      <w:lvlText w:val="%9)"/>
      <w:lvlJc w:val="left"/>
      <w:pPr>
        <w:tabs>
          <w:tab w:val="num" w:pos="6480"/>
        </w:tabs>
        <w:ind w:left="6480" w:hanging="720"/>
      </w:pPr>
      <w:rPr>
        <w:rFonts w:hint="default"/>
      </w:rPr>
    </w:lvl>
  </w:abstractNum>
  <w:abstractNum w:abstractNumId="13" w15:restartNumberingAfterBreak="0">
    <w:nsid w:val="61955614"/>
    <w:multiLevelType w:val="hybridMultilevel"/>
    <w:tmpl w:val="198C97C8"/>
    <w:lvl w:ilvl="0" w:tplc="10090001">
      <w:start w:val="1"/>
      <w:numFmt w:val="bullet"/>
      <w:lvlText w:val=""/>
      <w:lvlJc w:val="left"/>
      <w:pPr>
        <w:ind w:left="720" w:hanging="360"/>
      </w:pPr>
      <w:rPr>
        <w:rFonts w:ascii="Symbol" w:hAnsi="Symbol" w:hint="default"/>
      </w:rPr>
    </w:lvl>
    <w:lvl w:ilvl="1" w:tplc="6A885EF8">
      <w:start w:val="1"/>
      <w:numFmt w:val="lowerLetter"/>
      <w:lvlText w:val="(%2)"/>
      <w:lvlJc w:val="left"/>
      <w:pPr>
        <w:ind w:left="540" w:hanging="360"/>
      </w:pPr>
      <w:rPr>
        <w:rFonts w:hint="default"/>
        <w:i w:val="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1F07E12"/>
    <w:multiLevelType w:val="hybridMultilevel"/>
    <w:tmpl w:val="06DA1B1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66117654"/>
    <w:multiLevelType w:val="hybridMultilevel"/>
    <w:tmpl w:val="0A62B1A8"/>
    <w:lvl w:ilvl="0" w:tplc="6A885EF8">
      <w:start w:val="1"/>
      <w:numFmt w:val="lowerLetter"/>
      <w:lvlText w:val="(%1)"/>
      <w:lvlJc w:val="left"/>
      <w:pPr>
        <w:ind w:left="720" w:hanging="360"/>
      </w:pPr>
      <w:rPr>
        <w:rFonts w:hint="default"/>
        <w:i w:val="0"/>
      </w:rPr>
    </w:lvl>
    <w:lvl w:ilvl="1" w:tplc="033A2818">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58497F"/>
    <w:multiLevelType w:val="multilevel"/>
    <w:tmpl w:val="81C86156"/>
    <w:lvl w:ilvl="0">
      <w:start w:val="1"/>
      <w:numFmt w:val="decimal"/>
      <w:pStyle w:val="BLGLegalL1"/>
      <w:lvlText w:val="%1."/>
      <w:lvlJc w:val="left"/>
      <w:pPr>
        <w:tabs>
          <w:tab w:val="num" w:pos="720"/>
        </w:tabs>
        <w:ind w:left="720" w:hanging="720"/>
      </w:pPr>
      <w:rPr>
        <w:rFonts w:hint="default"/>
      </w:rPr>
    </w:lvl>
    <w:lvl w:ilvl="1">
      <w:start w:val="1"/>
      <w:numFmt w:val="decimal"/>
      <w:pStyle w:val="BLGLegalL2"/>
      <w:lvlText w:val="%1.%2"/>
      <w:lvlJc w:val="left"/>
      <w:pPr>
        <w:tabs>
          <w:tab w:val="num" w:pos="720"/>
        </w:tabs>
        <w:ind w:left="720" w:hanging="720"/>
      </w:pPr>
      <w:rPr>
        <w:rFonts w:hint="default"/>
      </w:rPr>
    </w:lvl>
    <w:lvl w:ilvl="2">
      <w:start w:val="1"/>
      <w:numFmt w:val="decimal"/>
      <w:pStyle w:val="BLGLegalL3"/>
      <w:lvlText w:val="%1.%2.%3"/>
      <w:lvlJc w:val="left"/>
      <w:pPr>
        <w:tabs>
          <w:tab w:val="num" w:pos="720"/>
        </w:tabs>
        <w:ind w:left="720" w:hanging="720"/>
      </w:pPr>
      <w:rPr>
        <w:rFonts w:hint="default"/>
      </w:rPr>
    </w:lvl>
    <w:lvl w:ilvl="3">
      <w:start w:val="1"/>
      <w:numFmt w:val="decimal"/>
      <w:pStyle w:val="BLGLegalL4"/>
      <w:lvlText w:val="%1.%2.%3.%4"/>
      <w:lvlJc w:val="left"/>
      <w:pPr>
        <w:tabs>
          <w:tab w:val="num" w:pos="1440"/>
        </w:tabs>
        <w:ind w:left="1440" w:hanging="1440"/>
      </w:pPr>
      <w:rPr>
        <w:rFonts w:hint="default"/>
      </w:rPr>
    </w:lvl>
    <w:lvl w:ilvl="4">
      <w:start w:val="1"/>
      <w:numFmt w:val="bullet"/>
      <w:pStyle w:val="BLGLegalL5"/>
      <w:lvlText w:val=""/>
      <w:lvlJc w:val="left"/>
      <w:pPr>
        <w:tabs>
          <w:tab w:val="num" w:pos="2160"/>
        </w:tabs>
        <w:ind w:left="2160" w:hanging="720"/>
      </w:pPr>
      <w:rPr>
        <w:rFonts w:ascii="Symbol" w:hAnsi="Symbol" w:hint="default"/>
      </w:rPr>
    </w:lvl>
    <w:lvl w:ilvl="5">
      <w:start w:val="1"/>
      <w:numFmt w:val="bullet"/>
      <w:pStyle w:val="BLGLegalL6"/>
      <w:lvlText w:val=""/>
      <w:lvlJc w:val="left"/>
      <w:pPr>
        <w:tabs>
          <w:tab w:val="num" w:pos="2880"/>
        </w:tabs>
        <w:ind w:left="2880" w:hanging="720"/>
      </w:pPr>
      <w:rPr>
        <w:rFonts w:ascii="Symbol" w:hAnsi="Symbol" w:hint="default"/>
      </w:rPr>
    </w:lvl>
    <w:lvl w:ilvl="6">
      <w:start w:val="1"/>
      <w:numFmt w:val="bullet"/>
      <w:pStyle w:val="BLGLegalL7"/>
      <w:lvlText w:val=""/>
      <w:lvlJc w:val="left"/>
      <w:pPr>
        <w:tabs>
          <w:tab w:val="num" w:pos="3600"/>
        </w:tabs>
        <w:ind w:left="3600" w:hanging="720"/>
      </w:pPr>
      <w:rPr>
        <w:rFonts w:ascii="Symbol" w:hAnsi="Symbol" w:hint="default"/>
      </w:rPr>
    </w:lvl>
    <w:lvl w:ilvl="7">
      <w:start w:val="1"/>
      <w:numFmt w:val="bullet"/>
      <w:pStyle w:val="BLGLegalL8"/>
      <w:lvlText w:val=""/>
      <w:lvlJc w:val="left"/>
      <w:pPr>
        <w:tabs>
          <w:tab w:val="num" w:pos="4320"/>
        </w:tabs>
        <w:ind w:left="4320" w:hanging="720"/>
      </w:pPr>
      <w:rPr>
        <w:rFonts w:ascii="Symbol" w:hAnsi="Symbol" w:hint="default"/>
      </w:rPr>
    </w:lvl>
    <w:lvl w:ilvl="8">
      <w:start w:val="1"/>
      <w:numFmt w:val="bullet"/>
      <w:pStyle w:val="BLGLegalL9"/>
      <w:lvlText w:val=""/>
      <w:lvlJc w:val="left"/>
      <w:pPr>
        <w:tabs>
          <w:tab w:val="num" w:pos="5040"/>
        </w:tabs>
        <w:ind w:left="5040" w:hanging="720"/>
      </w:pPr>
      <w:rPr>
        <w:rFonts w:ascii="Symbol" w:hAnsi="Symbol" w:hint="default"/>
        <w:color w:val="auto"/>
      </w:rPr>
    </w:lvl>
  </w:abstractNum>
  <w:num w:numId="1" w16cid:durableId="1971588296">
    <w:abstractNumId w:val="4"/>
  </w:num>
  <w:num w:numId="2" w16cid:durableId="186872249">
    <w:abstractNumId w:val="16"/>
  </w:num>
  <w:num w:numId="3" w16cid:durableId="690688807">
    <w:abstractNumId w:val="3"/>
  </w:num>
  <w:num w:numId="4" w16cid:durableId="83691322">
    <w:abstractNumId w:val="12"/>
  </w:num>
  <w:num w:numId="5" w16cid:durableId="933712812">
    <w:abstractNumId w:val="8"/>
  </w:num>
  <w:num w:numId="6" w16cid:durableId="698898599">
    <w:abstractNumId w:val="7"/>
  </w:num>
  <w:num w:numId="7" w16cid:durableId="1943033017">
    <w:abstractNumId w:val="14"/>
  </w:num>
  <w:num w:numId="8" w16cid:durableId="158277035">
    <w:abstractNumId w:val="15"/>
  </w:num>
  <w:num w:numId="9" w16cid:durableId="2009862565">
    <w:abstractNumId w:val="11"/>
  </w:num>
  <w:num w:numId="10" w16cid:durableId="2013676117">
    <w:abstractNumId w:val="9"/>
  </w:num>
  <w:num w:numId="11" w16cid:durableId="1880316334">
    <w:abstractNumId w:val="1"/>
  </w:num>
  <w:num w:numId="12" w16cid:durableId="506939626">
    <w:abstractNumId w:val="2"/>
  </w:num>
  <w:num w:numId="13" w16cid:durableId="786461602">
    <w:abstractNumId w:val="13"/>
  </w:num>
  <w:num w:numId="14" w16cid:durableId="998270353">
    <w:abstractNumId w:val="10"/>
  </w:num>
  <w:num w:numId="15" w16cid:durableId="633213531">
    <w:abstractNumId w:val="6"/>
  </w:num>
  <w:num w:numId="16" w16cid:durableId="757990950">
    <w:abstractNumId w:val="5"/>
  </w:num>
  <w:num w:numId="17" w16cid:durableId="1870294856">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441"/>
    <w:rsid w:val="00013026"/>
    <w:rsid w:val="0003326C"/>
    <w:rsid w:val="00080E9A"/>
    <w:rsid w:val="00095277"/>
    <w:rsid w:val="000A4B07"/>
    <w:rsid w:val="000B0B9D"/>
    <w:rsid w:val="000B0D11"/>
    <w:rsid w:val="000C4DC0"/>
    <w:rsid w:val="000F0FA6"/>
    <w:rsid w:val="000F2F75"/>
    <w:rsid w:val="00107A4D"/>
    <w:rsid w:val="00156C55"/>
    <w:rsid w:val="00161F68"/>
    <w:rsid w:val="00181DC0"/>
    <w:rsid w:val="00193B22"/>
    <w:rsid w:val="001959CB"/>
    <w:rsid w:val="00200F53"/>
    <w:rsid w:val="00207B45"/>
    <w:rsid w:val="00222F07"/>
    <w:rsid w:val="00223D17"/>
    <w:rsid w:val="002278D2"/>
    <w:rsid w:val="00233E55"/>
    <w:rsid w:val="00287203"/>
    <w:rsid w:val="002A01E4"/>
    <w:rsid w:val="002A14DC"/>
    <w:rsid w:val="002A1754"/>
    <w:rsid w:val="002D3A3B"/>
    <w:rsid w:val="00303822"/>
    <w:rsid w:val="00312EC7"/>
    <w:rsid w:val="0033583A"/>
    <w:rsid w:val="00344428"/>
    <w:rsid w:val="00355B39"/>
    <w:rsid w:val="003935FB"/>
    <w:rsid w:val="003965DB"/>
    <w:rsid w:val="003A3C6A"/>
    <w:rsid w:val="003A7E15"/>
    <w:rsid w:val="003B2FDD"/>
    <w:rsid w:val="003F3DCF"/>
    <w:rsid w:val="00404F01"/>
    <w:rsid w:val="00412358"/>
    <w:rsid w:val="004163D9"/>
    <w:rsid w:val="004941B3"/>
    <w:rsid w:val="004A303C"/>
    <w:rsid w:val="004B5257"/>
    <w:rsid w:val="005059B5"/>
    <w:rsid w:val="00547291"/>
    <w:rsid w:val="00550440"/>
    <w:rsid w:val="005745CF"/>
    <w:rsid w:val="005D328E"/>
    <w:rsid w:val="005E0636"/>
    <w:rsid w:val="005E5A99"/>
    <w:rsid w:val="005F404E"/>
    <w:rsid w:val="00603B6F"/>
    <w:rsid w:val="006365BD"/>
    <w:rsid w:val="006778B7"/>
    <w:rsid w:val="00680411"/>
    <w:rsid w:val="0069150A"/>
    <w:rsid w:val="0069269B"/>
    <w:rsid w:val="00697441"/>
    <w:rsid w:val="006A2D14"/>
    <w:rsid w:val="006C26CC"/>
    <w:rsid w:val="006F5266"/>
    <w:rsid w:val="006F7C6A"/>
    <w:rsid w:val="0073572F"/>
    <w:rsid w:val="00780362"/>
    <w:rsid w:val="00786A7E"/>
    <w:rsid w:val="007E680F"/>
    <w:rsid w:val="00837497"/>
    <w:rsid w:val="0084250C"/>
    <w:rsid w:val="0086187B"/>
    <w:rsid w:val="00870A7F"/>
    <w:rsid w:val="00883195"/>
    <w:rsid w:val="008F45D0"/>
    <w:rsid w:val="00913D37"/>
    <w:rsid w:val="009851E5"/>
    <w:rsid w:val="00996C28"/>
    <w:rsid w:val="009A1029"/>
    <w:rsid w:val="009B4F38"/>
    <w:rsid w:val="00A10801"/>
    <w:rsid w:val="00A27107"/>
    <w:rsid w:val="00A328C3"/>
    <w:rsid w:val="00A42388"/>
    <w:rsid w:val="00A45E82"/>
    <w:rsid w:val="00A564DC"/>
    <w:rsid w:val="00A60359"/>
    <w:rsid w:val="00A847EF"/>
    <w:rsid w:val="00AB3597"/>
    <w:rsid w:val="00B01894"/>
    <w:rsid w:val="00B11898"/>
    <w:rsid w:val="00B27CC8"/>
    <w:rsid w:val="00B32EE6"/>
    <w:rsid w:val="00B511F5"/>
    <w:rsid w:val="00B962F8"/>
    <w:rsid w:val="00BB38FA"/>
    <w:rsid w:val="00BD74D4"/>
    <w:rsid w:val="00BE666D"/>
    <w:rsid w:val="00C00201"/>
    <w:rsid w:val="00C44A3E"/>
    <w:rsid w:val="00C548F9"/>
    <w:rsid w:val="00C63958"/>
    <w:rsid w:val="00C765B0"/>
    <w:rsid w:val="00C871AE"/>
    <w:rsid w:val="00C97E4B"/>
    <w:rsid w:val="00CD5F86"/>
    <w:rsid w:val="00D077E5"/>
    <w:rsid w:val="00D1321D"/>
    <w:rsid w:val="00D154A6"/>
    <w:rsid w:val="00D37A08"/>
    <w:rsid w:val="00D67025"/>
    <w:rsid w:val="00D7675A"/>
    <w:rsid w:val="00DA0620"/>
    <w:rsid w:val="00DA14B1"/>
    <w:rsid w:val="00DB094A"/>
    <w:rsid w:val="00DF5AB0"/>
    <w:rsid w:val="00E33045"/>
    <w:rsid w:val="00E36D5D"/>
    <w:rsid w:val="00E37C8D"/>
    <w:rsid w:val="00E7130D"/>
    <w:rsid w:val="00E800FE"/>
    <w:rsid w:val="00EB504E"/>
    <w:rsid w:val="00F324F1"/>
    <w:rsid w:val="00F46755"/>
    <w:rsid w:val="00F47312"/>
    <w:rsid w:val="00FA5E2A"/>
    <w:rsid w:val="00FB71FB"/>
    <w:rsid w:val="00FE0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46D34"/>
  <w15:docId w15:val="{123DCEF6-821D-45E3-B086-5D261345C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59CB"/>
    <w:pPr>
      <w:jc w:val="both"/>
    </w:pPr>
    <w:rPr>
      <w:rFonts w:asciiTheme="minorHAnsi" w:hAnsiTheme="minorHAnsi"/>
      <w:sz w:val="24"/>
      <w:szCs w:val="24"/>
      <w:lang w:eastAsia="en-US"/>
    </w:rPr>
  </w:style>
  <w:style w:type="paragraph" w:styleId="Heading1">
    <w:name w:val="heading 1"/>
    <w:basedOn w:val="Normal"/>
    <w:next w:val="Normal"/>
    <w:link w:val="Heading1Char"/>
    <w:qFormat/>
    <w:rsid w:val="004A303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5059B5"/>
    <w:pPr>
      <w:widowControl w:val="0"/>
      <w:suppressAutoHyphens/>
      <w:autoSpaceDE w:val="0"/>
      <w:autoSpaceDN w:val="0"/>
      <w:adjustRightInd w:val="0"/>
      <w:spacing w:line="288" w:lineRule="auto"/>
      <w:textAlignment w:val="center"/>
      <w:outlineLvl w:val="1"/>
    </w:pPr>
    <w:rPr>
      <w:rFonts w:ascii="Book Antiqua" w:hAnsi="Book Antiqua" w:cs="Nobel-Light"/>
      <w:b/>
      <w:color w:val="0070C0"/>
      <w:sz w:val="28"/>
      <w:szCs w:val="22"/>
      <w:lang w:val="en-US" w:bidi="en-US"/>
    </w:rPr>
  </w:style>
  <w:style w:type="paragraph" w:styleId="Heading3">
    <w:name w:val="heading 3"/>
    <w:basedOn w:val="Normal"/>
    <w:next w:val="Normal"/>
    <w:link w:val="Heading3Char"/>
    <w:autoRedefine/>
    <w:uiPriority w:val="9"/>
    <w:unhideWhenUsed/>
    <w:qFormat/>
    <w:rsid w:val="00603B6F"/>
    <w:pPr>
      <w:keepNext/>
      <w:keepLines/>
      <w:widowControl w:val="0"/>
      <w:suppressAutoHyphens/>
      <w:autoSpaceDE w:val="0"/>
      <w:autoSpaceDN w:val="0"/>
      <w:adjustRightInd w:val="0"/>
      <w:spacing w:line="280" w:lineRule="atLeast"/>
      <w:textAlignment w:val="center"/>
      <w:outlineLvl w:val="2"/>
    </w:pPr>
    <w:rPr>
      <w:rFonts w:eastAsiaTheme="majorEastAsia" w:cs="Nobel-Light"/>
      <w:b/>
      <w:color w:val="0070C0"/>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312EC7"/>
    <w:pPr>
      <w:spacing w:after="240"/>
    </w:pPr>
  </w:style>
  <w:style w:type="paragraph" w:customStyle="1" w:styleId="BLGArticleLevel1">
    <w:name w:val="BLG Article Level 1"/>
    <w:aliases w:val="a1"/>
    <w:basedOn w:val="BodyText"/>
    <w:next w:val="Normal"/>
    <w:rsid w:val="00312EC7"/>
    <w:pPr>
      <w:keepNext/>
      <w:numPr>
        <w:numId w:val="1"/>
      </w:numPr>
      <w:jc w:val="center"/>
    </w:pPr>
    <w:rPr>
      <w:b/>
      <w:caps/>
      <w:u w:val="single"/>
    </w:rPr>
  </w:style>
  <w:style w:type="paragraph" w:customStyle="1" w:styleId="BLGArticleLevel2">
    <w:name w:val="BLG Article Level 2"/>
    <w:aliases w:val="a2"/>
    <w:basedOn w:val="BodyText"/>
    <w:next w:val="Normal"/>
    <w:rsid w:val="00312EC7"/>
    <w:pPr>
      <w:numPr>
        <w:ilvl w:val="1"/>
        <w:numId w:val="1"/>
      </w:numPr>
    </w:pPr>
    <w:rPr>
      <w:b/>
      <w:caps/>
    </w:rPr>
  </w:style>
  <w:style w:type="paragraph" w:customStyle="1" w:styleId="BLGArticleLevel3">
    <w:name w:val="BLG Article Level 3"/>
    <w:aliases w:val="a3"/>
    <w:basedOn w:val="BodyText"/>
    <w:rsid w:val="00312EC7"/>
    <w:pPr>
      <w:numPr>
        <w:ilvl w:val="2"/>
        <w:numId w:val="1"/>
      </w:numPr>
    </w:pPr>
  </w:style>
  <w:style w:type="paragraph" w:customStyle="1" w:styleId="BLGArticleLevel4">
    <w:name w:val="BLG Article Level 4"/>
    <w:aliases w:val="a4"/>
    <w:basedOn w:val="BodyText"/>
    <w:rsid w:val="00312EC7"/>
    <w:pPr>
      <w:numPr>
        <w:ilvl w:val="3"/>
        <w:numId w:val="1"/>
      </w:numPr>
    </w:pPr>
  </w:style>
  <w:style w:type="paragraph" w:customStyle="1" w:styleId="BLGArticleLevel5">
    <w:name w:val="BLG Article Level 5"/>
    <w:aliases w:val="a5"/>
    <w:basedOn w:val="BodyText"/>
    <w:rsid w:val="00312EC7"/>
    <w:pPr>
      <w:numPr>
        <w:ilvl w:val="4"/>
        <w:numId w:val="1"/>
      </w:numPr>
    </w:pPr>
  </w:style>
  <w:style w:type="paragraph" w:customStyle="1" w:styleId="BLGArticleLevel6">
    <w:name w:val="BLG Article Level 6"/>
    <w:aliases w:val="a6"/>
    <w:basedOn w:val="BodyText"/>
    <w:rsid w:val="00312EC7"/>
    <w:pPr>
      <w:numPr>
        <w:ilvl w:val="5"/>
        <w:numId w:val="1"/>
      </w:numPr>
    </w:pPr>
  </w:style>
  <w:style w:type="paragraph" w:customStyle="1" w:styleId="BLGArticleLevel7">
    <w:name w:val="BLG Article Level 7"/>
    <w:aliases w:val="a7"/>
    <w:basedOn w:val="BodyText"/>
    <w:rsid w:val="00312EC7"/>
    <w:pPr>
      <w:numPr>
        <w:ilvl w:val="6"/>
        <w:numId w:val="1"/>
      </w:numPr>
    </w:pPr>
  </w:style>
  <w:style w:type="paragraph" w:customStyle="1" w:styleId="BLGArticleLevel8">
    <w:name w:val="BLG Article Level 8"/>
    <w:aliases w:val="a8"/>
    <w:basedOn w:val="BodyText"/>
    <w:rsid w:val="00312EC7"/>
    <w:pPr>
      <w:numPr>
        <w:ilvl w:val="7"/>
        <w:numId w:val="1"/>
      </w:numPr>
    </w:pPr>
  </w:style>
  <w:style w:type="paragraph" w:customStyle="1" w:styleId="BLGArticleLevel9">
    <w:name w:val="BLG Article Level 9"/>
    <w:aliases w:val="a9"/>
    <w:basedOn w:val="BodyText"/>
    <w:rsid w:val="00312EC7"/>
    <w:pPr>
      <w:numPr>
        <w:ilvl w:val="8"/>
        <w:numId w:val="1"/>
      </w:numPr>
    </w:pPr>
  </w:style>
  <w:style w:type="paragraph" w:customStyle="1" w:styleId="BLGLegalL1">
    <w:name w:val="BLG Legal L1"/>
    <w:aliases w:val="L1"/>
    <w:basedOn w:val="BodyText"/>
    <w:rsid w:val="00312EC7"/>
    <w:pPr>
      <w:numPr>
        <w:numId w:val="2"/>
      </w:numPr>
    </w:pPr>
  </w:style>
  <w:style w:type="paragraph" w:customStyle="1" w:styleId="BLGLegalL2">
    <w:name w:val="BLG Legal L2"/>
    <w:aliases w:val="L2"/>
    <w:basedOn w:val="BodyText"/>
    <w:rsid w:val="00312EC7"/>
    <w:pPr>
      <w:numPr>
        <w:ilvl w:val="1"/>
        <w:numId w:val="2"/>
      </w:numPr>
    </w:pPr>
  </w:style>
  <w:style w:type="paragraph" w:customStyle="1" w:styleId="BLGLegalL3">
    <w:name w:val="BLG Legal L3"/>
    <w:aliases w:val="L3"/>
    <w:basedOn w:val="BodyText"/>
    <w:rsid w:val="00312EC7"/>
    <w:pPr>
      <w:numPr>
        <w:ilvl w:val="2"/>
        <w:numId w:val="2"/>
      </w:numPr>
    </w:pPr>
  </w:style>
  <w:style w:type="paragraph" w:customStyle="1" w:styleId="BLGLegalL4">
    <w:name w:val="BLG Legal L4"/>
    <w:aliases w:val="L4"/>
    <w:basedOn w:val="BodyText"/>
    <w:rsid w:val="00312EC7"/>
    <w:pPr>
      <w:numPr>
        <w:ilvl w:val="3"/>
        <w:numId w:val="2"/>
      </w:numPr>
    </w:pPr>
  </w:style>
  <w:style w:type="paragraph" w:customStyle="1" w:styleId="BLGLegalL5">
    <w:name w:val="BLG Legal L5"/>
    <w:aliases w:val="L5"/>
    <w:basedOn w:val="BodyText"/>
    <w:rsid w:val="00312EC7"/>
    <w:pPr>
      <w:numPr>
        <w:ilvl w:val="4"/>
        <w:numId w:val="2"/>
      </w:numPr>
    </w:pPr>
  </w:style>
  <w:style w:type="paragraph" w:customStyle="1" w:styleId="BLGLegalL6">
    <w:name w:val="BLG Legal L6"/>
    <w:aliases w:val="L6"/>
    <w:basedOn w:val="BodyText"/>
    <w:rsid w:val="00312EC7"/>
    <w:pPr>
      <w:numPr>
        <w:ilvl w:val="5"/>
        <w:numId w:val="2"/>
      </w:numPr>
    </w:pPr>
  </w:style>
  <w:style w:type="paragraph" w:customStyle="1" w:styleId="BLGLegalL7">
    <w:name w:val="BLG Legal L7"/>
    <w:aliases w:val="L7"/>
    <w:basedOn w:val="BodyText"/>
    <w:rsid w:val="00312EC7"/>
    <w:pPr>
      <w:numPr>
        <w:ilvl w:val="6"/>
        <w:numId w:val="2"/>
      </w:numPr>
    </w:pPr>
  </w:style>
  <w:style w:type="paragraph" w:customStyle="1" w:styleId="BLGLegalL8">
    <w:name w:val="BLG Legal L8"/>
    <w:aliases w:val="L8"/>
    <w:basedOn w:val="BodyText"/>
    <w:rsid w:val="00312EC7"/>
    <w:pPr>
      <w:numPr>
        <w:ilvl w:val="7"/>
        <w:numId w:val="2"/>
      </w:numPr>
    </w:pPr>
  </w:style>
  <w:style w:type="paragraph" w:customStyle="1" w:styleId="BLGLegalL9">
    <w:name w:val="BLG Legal L9"/>
    <w:aliases w:val="L9"/>
    <w:basedOn w:val="BodyText"/>
    <w:rsid w:val="00312EC7"/>
    <w:pPr>
      <w:numPr>
        <w:ilvl w:val="8"/>
        <w:numId w:val="2"/>
      </w:numPr>
    </w:pPr>
  </w:style>
  <w:style w:type="paragraph" w:customStyle="1" w:styleId="BLGParatabLevel1">
    <w:name w:val="BLG Paratab Level 1"/>
    <w:aliases w:val="pt1"/>
    <w:basedOn w:val="BodyText"/>
    <w:rsid w:val="00312EC7"/>
    <w:pPr>
      <w:numPr>
        <w:numId w:val="3"/>
      </w:numPr>
    </w:pPr>
  </w:style>
  <w:style w:type="paragraph" w:customStyle="1" w:styleId="BLGParatabLevel2">
    <w:name w:val="BLG Paratab Level 2"/>
    <w:aliases w:val="pt2"/>
    <w:basedOn w:val="BodyText"/>
    <w:rsid w:val="00312EC7"/>
    <w:pPr>
      <w:numPr>
        <w:ilvl w:val="1"/>
        <w:numId w:val="3"/>
      </w:numPr>
    </w:pPr>
  </w:style>
  <w:style w:type="paragraph" w:customStyle="1" w:styleId="BLGParatabLevel3">
    <w:name w:val="BLG Paratab Level 3"/>
    <w:aliases w:val="pt3"/>
    <w:basedOn w:val="BodyText"/>
    <w:rsid w:val="00312EC7"/>
    <w:pPr>
      <w:numPr>
        <w:ilvl w:val="2"/>
        <w:numId w:val="3"/>
      </w:numPr>
    </w:pPr>
  </w:style>
  <w:style w:type="paragraph" w:customStyle="1" w:styleId="BLGParatabLevel4">
    <w:name w:val="BLG Paratab Level 4"/>
    <w:aliases w:val="pt4"/>
    <w:basedOn w:val="BodyText"/>
    <w:rsid w:val="00312EC7"/>
    <w:pPr>
      <w:numPr>
        <w:ilvl w:val="3"/>
        <w:numId w:val="3"/>
      </w:numPr>
    </w:pPr>
  </w:style>
  <w:style w:type="paragraph" w:customStyle="1" w:styleId="BLGParatabLevel5">
    <w:name w:val="BLG Paratab Level 5"/>
    <w:aliases w:val="pt5"/>
    <w:basedOn w:val="BodyText"/>
    <w:rsid w:val="00312EC7"/>
    <w:pPr>
      <w:numPr>
        <w:ilvl w:val="4"/>
        <w:numId w:val="3"/>
      </w:numPr>
    </w:pPr>
  </w:style>
  <w:style w:type="paragraph" w:customStyle="1" w:styleId="BLGParatabLevel6">
    <w:name w:val="BLG Paratab Level 6"/>
    <w:aliases w:val="pt6"/>
    <w:basedOn w:val="BodyText"/>
    <w:rsid w:val="00312EC7"/>
    <w:pPr>
      <w:numPr>
        <w:ilvl w:val="5"/>
        <w:numId w:val="3"/>
      </w:numPr>
    </w:pPr>
  </w:style>
  <w:style w:type="paragraph" w:customStyle="1" w:styleId="BLGParatabLevel7">
    <w:name w:val="BLG Paratab Level 7"/>
    <w:aliases w:val="pt7"/>
    <w:basedOn w:val="BodyText"/>
    <w:rsid w:val="00312EC7"/>
    <w:pPr>
      <w:numPr>
        <w:ilvl w:val="6"/>
        <w:numId w:val="3"/>
      </w:numPr>
    </w:pPr>
  </w:style>
  <w:style w:type="paragraph" w:customStyle="1" w:styleId="BLGParatabLevel8">
    <w:name w:val="BLG Paratab Level 8"/>
    <w:aliases w:val="pt8"/>
    <w:basedOn w:val="BodyText"/>
    <w:rsid w:val="00312EC7"/>
    <w:pPr>
      <w:numPr>
        <w:ilvl w:val="7"/>
        <w:numId w:val="3"/>
      </w:numPr>
    </w:pPr>
  </w:style>
  <w:style w:type="paragraph" w:customStyle="1" w:styleId="BLGParatabLevel9">
    <w:name w:val="BLG Paratab Level 9"/>
    <w:aliases w:val="pt9"/>
    <w:basedOn w:val="BodyText"/>
    <w:rsid w:val="00312EC7"/>
    <w:pPr>
      <w:numPr>
        <w:ilvl w:val="8"/>
        <w:numId w:val="3"/>
      </w:numPr>
    </w:pPr>
  </w:style>
  <w:style w:type="paragraph" w:customStyle="1" w:styleId="BordenLevel1">
    <w:name w:val="Borden Level 1"/>
    <w:aliases w:val="b1"/>
    <w:basedOn w:val="BodyText"/>
    <w:rsid w:val="00312EC7"/>
    <w:pPr>
      <w:numPr>
        <w:numId w:val="4"/>
      </w:numPr>
    </w:pPr>
  </w:style>
  <w:style w:type="paragraph" w:customStyle="1" w:styleId="BordenLevel2">
    <w:name w:val="Borden Level 2"/>
    <w:aliases w:val="b2"/>
    <w:basedOn w:val="BodyText"/>
    <w:rsid w:val="00312EC7"/>
    <w:pPr>
      <w:numPr>
        <w:ilvl w:val="1"/>
        <w:numId w:val="4"/>
      </w:numPr>
    </w:pPr>
  </w:style>
  <w:style w:type="paragraph" w:customStyle="1" w:styleId="BordenLevel3">
    <w:name w:val="Borden Level 3"/>
    <w:aliases w:val="b3"/>
    <w:basedOn w:val="BodyText"/>
    <w:rsid w:val="00312EC7"/>
    <w:pPr>
      <w:numPr>
        <w:ilvl w:val="2"/>
        <w:numId w:val="4"/>
      </w:numPr>
    </w:pPr>
  </w:style>
  <w:style w:type="paragraph" w:customStyle="1" w:styleId="BordenLevel4">
    <w:name w:val="Borden Level 4"/>
    <w:aliases w:val="b4"/>
    <w:basedOn w:val="BodyText"/>
    <w:rsid w:val="00312EC7"/>
    <w:pPr>
      <w:numPr>
        <w:ilvl w:val="3"/>
        <w:numId w:val="4"/>
      </w:numPr>
    </w:pPr>
  </w:style>
  <w:style w:type="paragraph" w:customStyle="1" w:styleId="BordenLevel5">
    <w:name w:val="Borden Level 5"/>
    <w:aliases w:val="b5"/>
    <w:basedOn w:val="BodyText"/>
    <w:rsid w:val="00312EC7"/>
    <w:pPr>
      <w:numPr>
        <w:ilvl w:val="4"/>
        <w:numId w:val="4"/>
      </w:numPr>
    </w:pPr>
  </w:style>
  <w:style w:type="paragraph" w:customStyle="1" w:styleId="BordenLevel6">
    <w:name w:val="Borden Level 6"/>
    <w:aliases w:val="b6"/>
    <w:basedOn w:val="BodyText"/>
    <w:rsid w:val="00312EC7"/>
    <w:pPr>
      <w:numPr>
        <w:ilvl w:val="5"/>
        <w:numId w:val="4"/>
      </w:numPr>
    </w:pPr>
  </w:style>
  <w:style w:type="paragraph" w:customStyle="1" w:styleId="BordenLevel7">
    <w:name w:val="Borden Level 7"/>
    <w:aliases w:val="b7"/>
    <w:basedOn w:val="BodyText"/>
    <w:rsid w:val="00312EC7"/>
    <w:pPr>
      <w:numPr>
        <w:ilvl w:val="6"/>
        <w:numId w:val="4"/>
      </w:numPr>
    </w:pPr>
  </w:style>
  <w:style w:type="paragraph" w:customStyle="1" w:styleId="BordenLevel8">
    <w:name w:val="Borden Level 8"/>
    <w:aliases w:val="b8"/>
    <w:basedOn w:val="BodyText"/>
    <w:rsid w:val="00312EC7"/>
    <w:pPr>
      <w:numPr>
        <w:ilvl w:val="7"/>
        <w:numId w:val="4"/>
      </w:numPr>
    </w:pPr>
  </w:style>
  <w:style w:type="paragraph" w:customStyle="1" w:styleId="BordenLevel9">
    <w:name w:val="Borden Level 9"/>
    <w:aliases w:val="b9"/>
    <w:basedOn w:val="BodyText"/>
    <w:rsid w:val="00312EC7"/>
    <w:pPr>
      <w:numPr>
        <w:ilvl w:val="8"/>
        <w:numId w:val="4"/>
      </w:numPr>
    </w:pPr>
  </w:style>
  <w:style w:type="paragraph" w:customStyle="1" w:styleId="BulletedList1">
    <w:name w:val="Bulleted List 1"/>
    <w:aliases w:val="bu1"/>
    <w:basedOn w:val="BodyText"/>
    <w:rsid w:val="00312EC7"/>
    <w:pPr>
      <w:numPr>
        <w:numId w:val="5"/>
      </w:numPr>
    </w:pPr>
  </w:style>
  <w:style w:type="paragraph" w:customStyle="1" w:styleId="BulletedList2">
    <w:name w:val="Bulleted List 2"/>
    <w:aliases w:val="bu2"/>
    <w:basedOn w:val="BodyText"/>
    <w:rsid w:val="00312EC7"/>
    <w:pPr>
      <w:numPr>
        <w:ilvl w:val="1"/>
        <w:numId w:val="5"/>
      </w:numPr>
    </w:pPr>
  </w:style>
  <w:style w:type="paragraph" w:customStyle="1" w:styleId="BulletedList3">
    <w:name w:val="Bulleted List 3"/>
    <w:aliases w:val="bu3"/>
    <w:basedOn w:val="BodyText"/>
    <w:rsid w:val="00312EC7"/>
    <w:pPr>
      <w:numPr>
        <w:ilvl w:val="2"/>
        <w:numId w:val="5"/>
      </w:numPr>
    </w:pPr>
  </w:style>
  <w:style w:type="paragraph" w:customStyle="1" w:styleId="DoubleIndent">
    <w:name w:val="Double Indent"/>
    <w:aliases w:val="di"/>
    <w:basedOn w:val="BodyText"/>
    <w:next w:val="BodyText"/>
    <w:rsid w:val="00312EC7"/>
    <w:pPr>
      <w:ind w:left="720" w:right="720"/>
    </w:pPr>
  </w:style>
  <w:style w:type="paragraph" w:styleId="Footer">
    <w:name w:val="footer"/>
    <w:basedOn w:val="Normal"/>
    <w:link w:val="FooterChar"/>
    <w:uiPriority w:val="99"/>
    <w:rsid w:val="00312EC7"/>
    <w:pPr>
      <w:tabs>
        <w:tab w:val="center" w:pos="4680"/>
        <w:tab w:val="right" w:pos="9360"/>
      </w:tabs>
    </w:pPr>
  </w:style>
  <w:style w:type="paragraph" w:styleId="Header">
    <w:name w:val="header"/>
    <w:basedOn w:val="Normal"/>
    <w:rsid w:val="00312EC7"/>
    <w:pPr>
      <w:tabs>
        <w:tab w:val="center" w:pos="4680"/>
        <w:tab w:val="right" w:pos="9360"/>
      </w:tabs>
    </w:pPr>
  </w:style>
  <w:style w:type="paragraph" w:customStyle="1" w:styleId="Indentfirstlinehalfinch">
    <w:name w:val="Indent first line half inch"/>
    <w:aliases w:val="fi"/>
    <w:basedOn w:val="BodyText"/>
    <w:next w:val="BodyText"/>
    <w:rsid w:val="00312EC7"/>
    <w:pPr>
      <w:ind w:firstLine="720"/>
    </w:pPr>
  </w:style>
  <w:style w:type="paragraph" w:customStyle="1" w:styleId="Indenthalfinch">
    <w:name w:val="Indent half inch"/>
    <w:aliases w:val="in"/>
    <w:basedOn w:val="BodyText"/>
    <w:rsid w:val="00312EC7"/>
    <w:pPr>
      <w:ind w:left="720"/>
    </w:pPr>
  </w:style>
  <w:style w:type="paragraph" w:customStyle="1" w:styleId="lowercaseheading1">
    <w:name w:val="lowercase heading 1"/>
    <w:aliases w:val="lh1"/>
    <w:basedOn w:val="BodyText"/>
    <w:next w:val="BodyText"/>
    <w:link w:val="lowercaseheading1Char"/>
    <w:rsid w:val="00312EC7"/>
    <w:pPr>
      <w:keepNext/>
    </w:pPr>
    <w:rPr>
      <w:b/>
      <w:bCs/>
    </w:rPr>
  </w:style>
  <w:style w:type="paragraph" w:customStyle="1" w:styleId="lowercaseheading2">
    <w:name w:val="lowercase heading 2"/>
    <w:aliases w:val="lh2"/>
    <w:basedOn w:val="BodyText"/>
    <w:next w:val="BodyText"/>
    <w:rsid w:val="00312EC7"/>
    <w:pPr>
      <w:keepNext/>
    </w:pPr>
    <w:rPr>
      <w:b/>
      <w:bCs/>
      <w:i/>
      <w:iCs/>
    </w:rPr>
  </w:style>
  <w:style w:type="paragraph" w:customStyle="1" w:styleId="lowercaseheading3">
    <w:name w:val="lowercase heading 3"/>
    <w:aliases w:val="lh3"/>
    <w:basedOn w:val="BodyText"/>
    <w:next w:val="BodyText"/>
    <w:rsid w:val="00312EC7"/>
    <w:pPr>
      <w:keepNext/>
    </w:pPr>
    <w:rPr>
      <w:b/>
      <w:bCs/>
      <w:u w:val="single"/>
    </w:rPr>
  </w:style>
  <w:style w:type="paragraph" w:customStyle="1" w:styleId="UPPERCASEHEADING1">
    <w:name w:val="UPPERCASE HEADING 1"/>
    <w:aliases w:val="uh1"/>
    <w:basedOn w:val="BodyText"/>
    <w:next w:val="BodyText"/>
    <w:rsid w:val="00312EC7"/>
    <w:pPr>
      <w:keepNext/>
      <w:jc w:val="center"/>
    </w:pPr>
    <w:rPr>
      <w:b/>
      <w:bCs/>
      <w:caps/>
    </w:rPr>
  </w:style>
  <w:style w:type="paragraph" w:customStyle="1" w:styleId="UPPERCASEHEADING2">
    <w:name w:val="UPPERCASE HEADING 2"/>
    <w:aliases w:val="uh2"/>
    <w:basedOn w:val="BodyText"/>
    <w:next w:val="BodyText"/>
    <w:rsid w:val="00312EC7"/>
    <w:pPr>
      <w:keepNext/>
      <w:jc w:val="center"/>
    </w:pPr>
    <w:rPr>
      <w:b/>
      <w:bCs/>
      <w:caps/>
      <w:u w:val="single"/>
    </w:rPr>
  </w:style>
  <w:style w:type="paragraph" w:customStyle="1" w:styleId="lh4">
    <w:name w:val="lh4"/>
    <w:basedOn w:val="Normal"/>
    <w:rsid w:val="00312EC7"/>
    <w:pPr>
      <w:keepNext/>
      <w:tabs>
        <w:tab w:val="left" w:pos="360"/>
      </w:tabs>
      <w:spacing w:before="240" w:after="240"/>
    </w:pPr>
    <w:rPr>
      <w:i/>
      <w:sz w:val="20"/>
    </w:rPr>
  </w:style>
  <w:style w:type="paragraph" w:customStyle="1" w:styleId="in1">
    <w:name w:val="in1"/>
    <w:basedOn w:val="Indenthalfinch"/>
    <w:rsid w:val="00312EC7"/>
    <w:pPr>
      <w:ind w:hanging="360"/>
    </w:pPr>
    <w:rPr>
      <w:sz w:val="20"/>
    </w:rPr>
  </w:style>
  <w:style w:type="paragraph" w:customStyle="1" w:styleId="Form">
    <w:name w:val="Form"/>
    <w:basedOn w:val="BodyText"/>
    <w:rsid w:val="00312EC7"/>
    <w:pPr>
      <w:jc w:val="left"/>
    </w:pPr>
    <w:rPr>
      <w:rFonts w:ascii="Arial" w:hAnsi="Arial"/>
      <w:b/>
    </w:rPr>
  </w:style>
  <w:style w:type="paragraph" w:customStyle="1" w:styleId="BulletTableIndent9pt">
    <w:name w:val="Bullet Table Indent 9pt"/>
    <w:basedOn w:val="Normal"/>
    <w:rsid w:val="00312EC7"/>
    <w:pPr>
      <w:numPr>
        <w:numId w:val="6"/>
      </w:numPr>
      <w:jc w:val="left"/>
    </w:pPr>
    <w:rPr>
      <w:sz w:val="18"/>
    </w:rPr>
  </w:style>
  <w:style w:type="character" w:customStyle="1" w:styleId="lowercaseheading1Char">
    <w:name w:val="lowercase heading 1 Char"/>
    <w:aliases w:val="lh1 Char"/>
    <w:link w:val="lowercaseheading1"/>
    <w:rsid w:val="00312EC7"/>
    <w:rPr>
      <w:b/>
      <w:bCs/>
      <w:sz w:val="24"/>
      <w:szCs w:val="24"/>
      <w:lang w:val="en-CA" w:eastAsia="en-US" w:bidi="ar-SA"/>
    </w:rPr>
  </w:style>
  <w:style w:type="paragraph" w:styleId="BalloonText">
    <w:name w:val="Balloon Text"/>
    <w:basedOn w:val="Normal"/>
    <w:semiHidden/>
    <w:rsid w:val="00312EC7"/>
    <w:rPr>
      <w:rFonts w:ascii="Tahoma" w:hAnsi="Tahoma" w:cs="Tahoma"/>
      <w:sz w:val="16"/>
      <w:szCs w:val="16"/>
    </w:rPr>
  </w:style>
  <w:style w:type="character" w:customStyle="1" w:styleId="Heading1Char">
    <w:name w:val="Heading 1 Char"/>
    <w:link w:val="Heading1"/>
    <w:rsid w:val="004A303C"/>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rsid w:val="005059B5"/>
    <w:rPr>
      <w:rFonts w:ascii="Book Antiqua" w:hAnsi="Book Antiqua" w:cs="Nobel-Light"/>
      <w:b/>
      <w:color w:val="0070C0"/>
      <w:sz w:val="28"/>
      <w:szCs w:val="22"/>
      <w:lang w:val="en-US" w:eastAsia="en-US" w:bidi="en-US"/>
    </w:rPr>
  </w:style>
  <w:style w:type="character" w:customStyle="1" w:styleId="Heading3Char">
    <w:name w:val="Heading 3 Char"/>
    <w:basedOn w:val="DefaultParagraphFont"/>
    <w:link w:val="Heading3"/>
    <w:uiPriority w:val="9"/>
    <w:rsid w:val="00603B6F"/>
    <w:rPr>
      <w:rFonts w:asciiTheme="minorHAnsi" w:eastAsiaTheme="majorEastAsia" w:hAnsiTheme="minorHAnsi" w:cs="Nobel-Light"/>
      <w:b/>
      <w:color w:val="0070C0"/>
      <w:sz w:val="24"/>
      <w:szCs w:val="22"/>
      <w:lang w:eastAsia="en-US" w:bidi="en-US"/>
    </w:rPr>
  </w:style>
  <w:style w:type="character" w:styleId="CommentReference">
    <w:name w:val="annotation reference"/>
    <w:basedOn w:val="DefaultParagraphFont"/>
    <w:rsid w:val="004163D9"/>
    <w:rPr>
      <w:sz w:val="16"/>
      <w:szCs w:val="16"/>
    </w:rPr>
  </w:style>
  <w:style w:type="paragraph" w:styleId="CommentText">
    <w:name w:val="annotation text"/>
    <w:basedOn w:val="Normal"/>
    <w:link w:val="CommentTextChar"/>
    <w:rsid w:val="004163D9"/>
    <w:rPr>
      <w:sz w:val="20"/>
      <w:szCs w:val="20"/>
    </w:rPr>
  </w:style>
  <w:style w:type="character" w:customStyle="1" w:styleId="CommentTextChar">
    <w:name w:val="Comment Text Char"/>
    <w:basedOn w:val="DefaultParagraphFont"/>
    <w:link w:val="CommentText"/>
    <w:rsid w:val="004163D9"/>
    <w:rPr>
      <w:lang w:eastAsia="en-US"/>
    </w:rPr>
  </w:style>
  <w:style w:type="paragraph" w:styleId="CommentSubject">
    <w:name w:val="annotation subject"/>
    <w:basedOn w:val="CommentText"/>
    <w:next w:val="CommentText"/>
    <w:link w:val="CommentSubjectChar"/>
    <w:rsid w:val="004163D9"/>
    <w:rPr>
      <w:b/>
      <w:bCs/>
    </w:rPr>
  </w:style>
  <w:style w:type="character" w:customStyle="1" w:styleId="CommentSubjectChar">
    <w:name w:val="Comment Subject Char"/>
    <w:basedOn w:val="CommentTextChar"/>
    <w:link w:val="CommentSubject"/>
    <w:rsid w:val="004163D9"/>
    <w:rPr>
      <w:b/>
      <w:bCs/>
      <w:lang w:eastAsia="en-US"/>
    </w:rPr>
  </w:style>
  <w:style w:type="paragraph" w:styleId="FootnoteText">
    <w:name w:val="footnote text"/>
    <w:basedOn w:val="Normal"/>
    <w:link w:val="FootnoteTextChar"/>
    <w:unhideWhenUsed/>
    <w:rsid w:val="005F404E"/>
    <w:pPr>
      <w:tabs>
        <w:tab w:val="left" w:pos="142"/>
      </w:tabs>
      <w:spacing w:after="120"/>
    </w:pPr>
    <w:rPr>
      <w:sz w:val="15"/>
      <w:szCs w:val="20"/>
    </w:rPr>
  </w:style>
  <w:style w:type="character" w:customStyle="1" w:styleId="FootnoteTextChar">
    <w:name w:val="Footnote Text Char"/>
    <w:basedOn w:val="DefaultParagraphFont"/>
    <w:link w:val="FootnoteText"/>
    <w:rsid w:val="005F404E"/>
    <w:rPr>
      <w:sz w:val="15"/>
      <w:lang w:eastAsia="en-US"/>
    </w:rPr>
  </w:style>
  <w:style w:type="character" w:styleId="FootnoteReference">
    <w:name w:val="footnote reference"/>
    <w:basedOn w:val="DefaultParagraphFont"/>
    <w:semiHidden/>
    <w:unhideWhenUsed/>
    <w:rsid w:val="00F324F1"/>
    <w:rPr>
      <w:vertAlign w:val="superscript"/>
    </w:rPr>
  </w:style>
  <w:style w:type="paragraph" w:styleId="ListParagraph">
    <w:name w:val="List Paragraph"/>
    <w:basedOn w:val="Normal"/>
    <w:uiPriority w:val="34"/>
    <w:qFormat/>
    <w:rsid w:val="00F324F1"/>
    <w:pPr>
      <w:spacing w:after="160" w:line="259" w:lineRule="auto"/>
      <w:ind w:left="720"/>
      <w:contextualSpacing/>
      <w:jc w:val="left"/>
    </w:pPr>
    <w:rPr>
      <w:rFonts w:eastAsiaTheme="minorHAnsi" w:cstheme="minorBidi"/>
      <w:sz w:val="22"/>
      <w:szCs w:val="22"/>
    </w:rPr>
  </w:style>
  <w:style w:type="character" w:customStyle="1" w:styleId="FooterChar">
    <w:name w:val="Footer Char"/>
    <w:basedOn w:val="DefaultParagraphFont"/>
    <w:link w:val="Footer"/>
    <w:uiPriority w:val="99"/>
    <w:rsid w:val="00412358"/>
    <w:rPr>
      <w:sz w:val="24"/>
      <w:szCs w:val="24"/>
      <w:lang w:eastAsia="en-US"/>
    </w:rPr>
  </w:style>
  <w:style w:type="paragraph" w:customStyle="1" w:styleId="paragraph">
    <w:name w:val="paragraph"/>
    <w:basedOn w:val="Normal"/>
    <w:rsid w:val="002A14DC"/>
    <w:pPr>
      <w:spacing w:before="100" w:beforeAutospacing="1" w:after="100" w:afterAutospacing="1"/>
      <w:jc w:val="left"/>
    </w:pPr>
    <w:rPr>
      <w:lang w:eastAsia="en-CA"/>
    </w:rPr>
  </w:style>
  <w:style w:type="paragraph" w:customStyle="1" w:styleId="section">
    <w:name w:val="section"/>
    <w:basedOn w:val="Normal"/>
    <w:rsid w:val="002A14DC"/>
    <w:pPr>
      <w:spacing w:before="100" w:beforeAutospacing="1" w:after="100" w:afterAutospacing="1"/>
      <w:jc w:val="left"/>
    </w:pPr>
    <w:rPr>
      <w:lang w:eastAsia="en-CA"/>
    </w:rPr>
  </w:style>
  <w:style w:type="paragraph" w:customStyle="1" w:styleId="titles">
    <w:name w:val="titles"/>
    <w:basedOn w:val="Normal"/>
    <w:qFormat/>
    <w:rsid w:val="005F404E"/>
    <w:pPr>
      <w:widowControl w:val="0"/>
      <w:suppressAutoHyphens/>
      <w:autoSpaceDE w:val="0"/>
      <w:autoSpaceDN w:val="0"/>
      <w:adjustRightInd w:val="0"/>
      <w:spacing w:line="288" w:lineRule="auto"/>
      <w:jc w:val="center"/>
      <w:textAlignment w:val="center"/>
    </w:pPr>
    <w:rPr>
      <w:rFonts w:ascii="Arial" w:hAnsi="Arial"/>
      <w:b/>
      <w:color w:val="293E6B"/>
      <w:sz w:val="28"/>
      <w:szCs w:val="42"/>
      <w:lang w:val="en-US"/>
    </w:rPr>
  </w:style>
  <w:style w:type="paragraph" w:customStyle="1" w:styleId="violetsubtitles">
    <w:name w:val="violet subtitles"/>
    <w:basedOn w:val="BodyText"/>
    <w:qFormat/>
    <w:rsid w:val="005F404E"/>
    <w:pPr>
      <w:jc w:val="left"/>
    </w:pPr>
    <w:rPr>
      <w:rFonts w:ascii="Arial" w:hAnsi="Arial"/>
      <w:b/>
      <w:bCs/>
      <w:color w:val="AE55A1"/>
    </w:rPr>
  </w:style>
  <w:style w:type="paragraph" w:customStyle="1" w:styleId="numberingsubsubtitling">
    <w:name w:val="numbering subsub titling"/>
    <w:basedOn w:val="lh4"/>
    <w:qFormat/>
    <w:rsid w:val="005F404E"/>
    <w:pPr>
      <w:keepLines/>
      <w:numPr>
        <w:numId w:val="15"/>
      </w:numPr>
      <w:tabs>
        <w:tab w:val="left" w:pos="284"/>
        <w:tab w:val="left" w:pos="720"/>
        <w:tab w:val="left" w:pos="6057"/>
      </w:tabs>
      <w:spacing w:before="0" w:line="264" w:lineRule="auto"/>
    </w:pPr>
    <w:rPr>
      <w:b/>
      <w:i w:val="0"/>
      <w:color w:val="5251A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72524">
      <w:bodyDiv w:val="1"/>
      <w:marLeft w:val="0"/>
      <w:marRight w:val="0"/>
      <w:marTop w:val="0"/>
      <w:marBottom w:val="0"/>
      <w:divBdr>
        <w:top w:val="none" w:sz="0" w:space="0" w:color="auto"/>
        <w:left w:val="none" w:sz="0" w:space="0" w:color="auto"/>
        <w:bottom w:val="none" w:sz="0" w:space="0" w:color="auto"/>
        <w:right w:val="none" w:sz="0" w:space="0" w:color="auto"/>
      </w:divBdr>
    </w:div>
    <w:div w:id="202893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mmunication" ma:contentTypeID="0x0101001DF1D626BCB18941BE7337C2604A6E820101001835654754BDBE4097D8D41E08565743" ma:contentTypeVersion="14" ma:contentTypeDescription="" ma:contentTypeScope="" ma:versionID="66354edc841b65ba3a450c177a80742e">
  <xsd:schema xmlns:xsd="http://www.w3.org/2001/XMLSchema" xmlns:xs="http://www.w3.org/2001/XMLSchema" xmlns:p="http://schemas.microsoft.com/office/2006/metadata/properties" xmlns:ns2="92602c1c-55ab-498a-b8a5-0caa852e9217" xmlns:ns3="7254da72-6f31-474f-b355-cdc633a7ebd8" targetNamespace="http://schemas.microsoft.com/office/2006/metadata/properties" ma:root="true" ma:fieldsID="7b886c863399e501e987316b66ab079a" ns2:_="" ns3:_="">
    <xsd:import namespace="92602c1c-55ab-498a-b8a5-0caa852e9217"/>
    <xsd:import namespace="7254da72-6f31-474f-b355-cdc633a7ebd8"/>
    <xsd:element name="properties">
      <xsd:complexType>
        <xsd:sequence>
          <xsd:element name="documentManagement">
            <xsd:complexType>
              <xsd:all>
                <xsd:element ref="ns2:Publish_x0020_Date"/>
                <xsd:element ref="ns2:Access_x0020_Only_x0020_For" minOccurs="0"/>
                <xsd:element ref="ns2:ndae2820bbcb4bd994cb3d0264a99808" minOccurs="0"/>
                <xsd:element ref="ns2:TaxCatchAll" minOccurs="0"/>
                <xsd:element ref="ns2:TaxCatchAllLabel" minOccurs="0"/>
                <xsd:element ref="ns3:Section" minOccurs="0"/>
                <xsd:element ref="ns3:Year"/>
                <xsd:element ref="ns3:Month"/>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02c1c-55ab-498a-b8a5-0caa852e9217" elementFormDefault="qualified">
    <xsd:import namespace="http://schemas.microsoft.com/office/2006/documentManagement/types"/>
    <xsd:import namespace="http://schemas.microsoft.com/office/infopath/2007/PartnerControls"/>
    <xsd:element name="Publish_x0020_Date" ma:index="2" ma:displayName="Publish Date" ma:default="[today]" ma:format="DateOnly" ma:internalName="Publish_x0020_Date" ma:readOnly="false">
      <xsd:simpleType>
        <xsd:restriction base="dms:DateTime"/>
      </xsd:simpleType>
    </xsd:element>
    <xsd:element name="Access_x0020_Only_x0020_For" ma:index="4" nillable="true" ma:displayName="Access Only For" ma:list="UserInfo" ma:SearchPeopleOnly="false" ma:SharePointGroup="0" ma:internalName="Access_x0020_Only_x0020_F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dae2820bbcb4bd994cb3d0264a99808" ma:index="9" nillable="true" ma:taxonomy="true" ma:internalName="ndae2820bbcb4bd994cb3d0264a99808" ma:taxonomyFieldName="Tags" ma:displayName="Tags" ma:default="" ma:fieldId="{7dae2820-bbcb-4bd9-94cb-3d0264a99808}" ma:taxonomyMulti="true" ma:sspId="de71f9fb-d6aa-4ee2-a8d0-54c753b613e8" ma:termSetId="a9c54327-5211-4a5b-a8f7-155e86d18b5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2ed47aef-74b5-4575-a37b-d22ca7558b49}" ma:internalName="TaxCatchAll" ma:showField="CatchAllData" ma:web="92602c1c-55ab-498a-b8a5-0caa852e921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2ed47aef-74b5-4575-a37b-d22ca7558b49}" ma:internalName="TaxCatchAllLabel" ma:readOnly="true" ma:showField="CatchAllDataLabel" ma:web="92602c1c-55ab-498a-b8a5-0caa852e92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54da72-6f31-474f-b355-cdc633a7ebd8" elementFormDefault="qualified">
    <xsd:import namespace="http://schemas.microsoft.com/office/2006/documentManagement/types"/>
    <xsd:import namespace="http://schemas.microsoft.com/office/infopath/2007/PartnerControls"/>
    <xsd:element name="Section" ma:index="14" nillable="true" ma:displayName="Section" ma:default="Bulletin" ma:format="Dropdown" ma:indexed="true" ma:internalName="Section">
      <xsd:simpleType>
        <xsd:restriction base="dms:Choice">
          <xsd:enumeration value="Bulletin"/>
          <xsd:enumeration value="Media Release"/>
          <xsd:enumeration value="Document"/>
          <xsd:enumeration value="Chair's Reports"/>
          <xsd:enumeration value="OHA Submissions"/>
          <xsd:enumeration value="OHA Advocacy"/>
        </xsd:restriction>
      </xsd:simpleType>
    </xsd:element>
    <xsd:element name="Year" ma:index="15" ma:displayName="Year" ma:default="2024" ma:format="Dropdown" ma:internalName="Year">
      <xsd:simpleType>
        <xsd:restriction base="dms:Choice">
          <xsd:enumeration value="2025"/>
          <xsd:enumeration value="2024"/>
          <xsd:enumeration value="2023"/>
          <xsd:enumeration value="2022"/>
        </xsd:restriction>
      </xsd:simpleType>
    </xsd:element>
    <xsd:element name="Month" ma:index="16" ma:displayName="Month" ma:default="January"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602c1c-55ab-498a-b8a5-0caa852e9217"/>
    <Month xmlns="7254da72-6f31-474f-b355-cdc633a7ebd8">April</Month>
    <ndae2820bbcb4bd994cb3d0264a99808 xmlns="92602c1c-55ab-498a-b8a5-0caa852e9217">
      <Terms xmlns="http://schemas.microsoft.com/office/infopath/2007/PartnerControls"/>
    </ndae2820bbcb4bd994cb3d0264a99808>
    <Publish_x0020_Date xmlns="92602c1c-55ab-498a-b8a5-0caa852e9217">2022-04-13T04:00:00+00:00</Publish_x0020_Date>
    <Access_x0020_Only_x0020_For xmlns="92602c1c-55ab-498a-b8a5-0caa852e9217">
      <UserInfo>
        <DisplayName/>
        <AccountId xsi:nil="true"/>
        <AccountType/>
      </UserInfo>
    </Access_x0020_Only_x0020_For>
    <Year xmlns="7254da72-6f31-474f-b355-cdc633a7ebd8">2022</Year>
    <Section xmlns="7254da72-6f31-474f-b355-cdc633a7ebd8">Bulletin</Section>
  </documentManagement>
</p:properties>
</file>

<file path=customXml/itemProps1.xml><?xml version="1.0" encoding="utf-8"?>
<ds:datastoreItem xmlns:ds="http://schemas.openxmlformats.org/officeDocument/2006/customXml" ds:itemID="{A48E52B7-EF09-4CCB-BE43-845EFBFA5E11}"/>
</file>

<file path=customXml/itemProps2.xml><?xml version="1.0" encoding="utf-8"?>
<ds:datastoreItem xmlns:ds="http://schemas.openxmlformats.org/officeDocument/2006/customXml" ds:itemID="{E161168C-4E64-4369-BC9E-98E38901AA6D}"/>
</file>

<file path=customXml/itemProps3.xml><?xml version="1.0" encoding="utf-8"?>
<ds:datastoreItem xmlns:ds="http://schemas.openxmlformats.org/officeDocument/2006/customXml" ds:itemID="{0350540F-B4FD-43C3-AF3D-26A771982CBA}"/>
</file>

<file path=docProps/app.xml><?xml version="1.0" encoding="utf-8"?>
<Properties xmlns="http://schemas.openxmlformats.org/officeDocument/2006/extended-properties" xmlns:vt="http://schemas.openxmlformats.org/officeDocument/2006/docPropsVTypes">
  <Template>Normal</Template>
  <TotalTime>12</TotalTime>
  <Pages>5</Pages>
  <Words>1543</Words>
  <Characters>8798</Characters>
  <Application>Microsoft Office Word</Application>
  <DocSecurity>0</DocSecurity>
  <Lines>73</Lines>
  <Paragraphs>20</Paragraphs>
  <ScaleCrop>false</ScaleCrop>
  <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Lindsay Carbonero</cp:lastModifiedBy>
  <cp:revision>4</cp:revision>
  <cp:lastPrinted>1900-01-01T05:00:00Z</cp:lastPrinted>
  <dcterms:created xsi:type="dcterms:W3CDTF">2021-12-09T15:10:00Z</dcterms:created>
  <dcterms:modified xsi:type="dcterms:W3CDTF">2022-04-12T14:07:00Z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125276515: v4</vt:lpwstr>
  </property>
  <property fmtid="{D5CDD505-2E9C-101B-9397-08002B2CF9AE}" pid="3" name="ContentTypeId">
    <vt:lpwstr>0x0101001DF1D626BCB18941BE7337C2604A6E820101001835654754BDBE4097D8D41E08565743</vt:lpwstr>
  </property>
  <property fmtid="{D5CDD505-2E9C-101B-9397-08002B2CF9AE}" pid="4" name="Tags">
    <vt:lpwstr/>
  </property>
</Properties>
</file>