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546E" w14:textId="77777777" w:rsidR="00BD6FFF" w:rsidRPr="005C50A3" w:rsidRDefault="00000000">
      <w:pPr>
        <w:pStyle w:val="Title"/>
        <w:rPr>
          <w:color w:val="5251A2"/>
        </w:rPr>
      </w:pPr>
      <w:r w:rsidRPr="005C50A3">
        <w:rPr>
          <w:color w:val="5251A2"/>
        </w:rPr>
        <w:t>Form</w:t>
      </w:r>
      <w:r w:rsidRPr="005C50A3">
        <w:rPr>
          <w:color w:val="5251A2"/>
          <w:spacing w:val="-3"/>
        </w:rPr>
        <w:t xml:space="preserve"> </w:t>
      </w:r>
      <w:r w:rsidRPr="005C50A3">
        <w:rPr>
          <w:color w:val="5251A2"/>
          <w:spacing w:val="-4"/>
        </w:rPr>
        <w:t>8.20</w:t>
      </w:r>
    </w:p>
    <w:p w14:paraId="4991BCBA" w14:textId="77777777" w:rsidR="00BD6FFF" w:rsidRPr="005C50A3" w:rsidRDefault="00000000">
      <w:pPr>
        <w:pStyle w:val="Title"/>
        <w:spacing w:before="76"/>
        <w:rPr>
          <w:color w:val="5251A2"/>
        </w:rPr>
      </w:pPr>
      <w:r w:rsidRPr="005C50A3">
        <w:rPr>
          <w:color w:val="5251A2"/>
        </w:rPr>
        <w:t>Annual</w:t>
      </w:r>
      <w:r w:rsidRPr="005C50A3">
        <w:rPr>
          <w:color w:val="5251A2"/>
          <w:spacing w:val="9"/>
        </w:rPr>
        <w:t xml:space="preserve"> </w:t>
      </w:r>
      <w:r w:rsidRPr="005C50A3">
        <w:rPr>
          <w:color w:val="5251A2"/>
        </w:rPr>
        <w:t>Meetings</w:t>
      </w:r>
      <w:r w:rsidRPr="005C50A3">
        <w:rPr>
          <w:color w:val="5251A2"/>
          <w:spacing w:val="8"/>
        </w:rPr>
        <w:t xml:space="preserve"> </w:t>
      </w:r>
      <w:r w:rsidRPr="005C50A3">
        <w:rPr>
          <w:color w:val="5251A2"/>
        </w:rPr>
        <w:t>of</w:t>
      </w:r>
      <w:r w:rsidRPr="005C50A3">
        <w:rPr>
          <w:color w:val="5251A2"/>
          <w:spacing w:val="11"/>
        </w:rPr>
        <w:t xml:space="preserve"> </w:t>
      </w:r>
      <w:r w:rsidRPr="005C50A3">
        <w:rPr>
          <w:color w:val="5251A2"/>
        </w:rPr>
        <w:t>Members</w:t>
      </w:r>
      <w:r w:rsidRPr="005C50A3">
        <w:rPr>
          <w:color w:val="5251A2"/>
          <w:spacing w:val="18"/>
        </w:rPr>
        <w:t xml:space="preserve"> </w:t>
      </w:r>
      <w:r w:rsidRPr="005C50A3">
        <w:rPr>
          <w:color w:val="5251A2"/>
        </w:rPr>
        <w:t>–</w:t>
      </w:r>
      <w:r w:rsidRPr="005C50A3">
        <w:rPr>
          <w:color w:val="5251A2"/>
          <w:spacing w:val="6"/>
        </w:rPr>
        <w:t xml:space="preserve"> </w:t>
      </w:r>
      <w:r w:rsidRPr="005C50A3">
        <w:rPr>
          <w:color w:val="5251A2"/>
        </w:rPr>
        <w:t>Frequently</w:t>
      </w:r>
      <w:r w:rsidRPr="005C50A3">
        <w:rPr>
          <w:color w:val="5251A2"/>
          <w:spacing w:val="12"/>
        </w:rPr>
        <w:t xml:space="preserve"> </w:t>
      </w:r>
      <w:r w:rsidRPr="005C50A3">
        <w:rPr>
          <w:color w:val="5251A2"/>
        </w:rPr>
        <w:t>Asked</w:t>
      </w:r>
      <w:r w:rsidRPr="005C50A3">
        <w:rPr>
          <w:color w:val="5251A2"/>
          <w:spacing w:val="11"/>
        </w:rPr>
        <w:t xml:space="preserve"> </w:t>
      </w:r>
      <w:r w:rsidRPr="005C50A3">
        <w:rPr>
          <w:color w:val="5251A2"/>
          <w:spacing w:val="-2"/>
        </w:rPr>
        <w:t>Questions</w:t>
      </w:r>
    </w:p>
    <w:p w14:paraId="77021152" w14:textId="77777777" w:rsidR="00BD6FFF" w:rsidRDefault="00000000">
      <w:pPr>
        <w:pStyle w:val="Heading1"/>
        <w:numPr>
          <w:ilvl w:val="0"/>
          <w:numId w:val="1"/>
        </w:numPr>
        <w:tabs>
          <w:tab w:val="left" w:pos="474"/>
        </w:tabs>
        <w:spacing w:before="403"/>
        <w:ind w:left="474" w:hanging="359"/>
      </w:pPr>
      <w:r>
        <w:rPr>
          <w:w w:val="105"/>
        </w:rPr>
        <w:t>What</w:t>
      </w:r>
      <w:r>
        <w:rPr>
          <w:spacing w:val="-6"/>
          <w:w w:val="105"/>
        </w:rPr>
        <w:t xml:space="preserve"> </w:t>
      </w:r>
      <w:r>
        <w:rPr>
          <w:w w:val="105"/>
        </w:rPr>
        <w:t>members</w:t>
      </w:r>
      <w:r>
        <w:rPr>
          <w:spacing w:val="-6"/>
          <w:w w:val="105"/>
        </w:rPr>
        <w:t xml:space="preserve"> </w:t>
      </w:r>
      <w:r>
        <w:rPr>
          <w:w w:val="105"/>
        </w:rPr>
        <w:t>meetings</w:t>
      </w:r>
      <w:r>
        <w:rPr>
          <w:spacing w:val="-6"/>
          <w:w w:val="105"/>
        </w:rPr>
        <w:t xml:space="preserve"> </w:t>
      </w:r>
      <w:r>
        <w:rPr>
          <w:w w:val="105"/>
        </w:rPr>
        <w:t>are</w:t>
      </w:r>
      <w:r>
        <w:rPr>
          <w:spacing w:val="-6"/>
          <w:w w:val="105"/>
        </w:rPr>
        <w:t xml:space="preserve"> </w:t>
      </w:r>
      <w:r>
        <w:rPr>
          <w:spacing w:val="-2"/>
          <w:w w:val="105"/>
        </w:rPr>
        <w:t>required?</w:t>
      </w:r>
    </w:p>
    <w:p w14:paraId="3125866D" w14:textId="77777777" w:rsidR="005A1B16" w:rsidRPr="005A1B16" w:rsidRDefault="005A1B16" w:rsidP="005A1B16">
      <w:pPr>
        <w:pStyle w:val="textundernumberingform820"/>
      </w:pPr>
      <w:r w:rsidRPr="005A1B16">
        <w:t xml:space="preserve">There are two types of meetings of members contemplated in the </w:t>
      </w:r>
      <w:r w:rsidRPr="005A1B16">
        <w:rPr>
          <w:i/>
        </w:rPr>
        <w:t xml:space="preserve">Not-for-Profit Corporations Act </w:t>
      </w:r>
      <w:r w:rsidRPr="005A1B16">
        <w:rPr>
          <w:iCs/>
        </w:rPr>
        <w:t>(Ontario):</w:t>
      </w:r>
      <w:r w:rsidRPr="005A1B16">
        <w:rPr>
          <w:i/>
        </w:rPr>
        <w:t xml:space="preserve"> </w:t>
      </w:r>
      <w:r w:rsidRPr="005A1B16">
        <w:t xml:space="preserve">an annual meeting and a special meeting. Both the </w:t>
      </w:r>
      <w:r w:rsidRPr="005A1B16">
        <w:rPr>
          <w:i/>
        </w:rPr>
        <w:t xml:space="preserve">Not-for-Profit Corporations Act </w:t>
      </w:r>
      <w:r w:rsidRPr="005A1B16">
        <w:t xml:space="preserve">and Regulation 965 under the </w:t>
      </w:r>
      <w:r w:rsidRPr="005A1B16">
        <w:rPr>
          <w:i/>
        </w:rPr>
        <w:t xml:space="preserve">Public Hospitals Act </w:t>
      </w:r>
      <w:r w:rsidRPr="005A1B16">
        <w:t xml:space="preserve">require that a hospital hold an annual meeting of members. </w:t>
      </w:r>
    </w:p>
    <w:p w14:paraId="587C1601" w14:textId="77777777" w:rsidR="00BD6FFF" w:rsidRDefault="00BD6FFF">
      <w:pPr>
        <w:pStyle w:val="BodyText"/>
        <w:spacing w:before="63"/>
      </w:pPr>
    </w:p>
    <w:p w14:paraId="2B650EC3" w14:textId="77777777" w:rsidR="00BD6FFF" w:rsidRDefault="00000000">
      <w:pPr>
        <w:pStyle w:val="Heading1"/>
        <w:numPr>
          <w:ilvl w:val="0"/>
          <w:numId w:val="1"/>
        </w:numPr>
        <w:tabs>
          <w:tab w:val="left" w:pos="474"/>
        </w:tabs>
        <w:ind w:left="474" w:hanging="359"/>
      </w:pPr>
      <w:r>
        <w:rPr>
          <w:w w:val="105"/>
        </w:rPr>
        <w:t>When</w:t>
      </w:r>
      <w:r>
        <w:rPr>
          <w:spacing w:val="-5"/>
          <w:w w:val="105"/>
        </w:rPr>
        <w:t xml:space="preserve"> </w:t>
      </w:r>
      <w:r>
        <w:rPr>
          <w:w w:val="105"/>
        </w:rPr>
        <w:t>should</w:t>
      </w:r>
      <w:r>
        <w:rPr>
          <w:spacing w:val="-4"/>
          <w:w w:val="105"/>
        </w:rPr>
        <w:t xml:space="preserve"> </w:t>
      </w:r>
      <w:r>
        <w:rPr>
          <w:w w:val="105"/>
        </w:rPr>
        <w:t>we</w:t>
      </w:r>
      <w:r>
        <w:rPr>
          <w:spacing w:val="-3"/>
          <w:w w:val="105"/>
        </w:rPr>
        <w:t xml:space="preserve"> </w:t>
      </w:r>
      <w:r>
        <w:rPr>
          <w:w w:val="105"/>
        </w:rPr>
        <w:t>begin</w:t>
      </w:r>
      <w:r>
        <w:rPr>
          <w:spacing w:val="-4"/>
          <w:w w:val="105"/>
        </w:rPr>
        <w:t xml:space="preserve"> </w:t>
      </w:r>
      <w:r>
        <w:rPr>
          <w:w w:val="105"/>
        </w:rPr>
        <w:t>thinking</w:t>
      </w:r>
      <w:r>
        <w:rPr>
          <w:spacing w:val="-4"/>
          <w:w w:val="105"/>
        </w:rPr>
        <w:t xml:space="preserve"> </w:t>
      </w:r>
      <w:r>
        <w:rPr>
          <w:w w:val="105"/>
        </w:rPr>
        <w:t>about</w:t>
      </w:r>
      <w:r>
        <w:rPr>
          <w:spacing w:val="-7"/>
          <w:w w:val="105"/>
        </w:rPr>
        <w:t xml:space="preserve"> </w:t>
      </w:r>
      <w:r>
        <w:rPr>
          <w:w w:val="105"/>
        </w:rPr>
        <w:t>the</w:t>
      </w:r>
      <w:r>
        <w:rPr>
          <w:spacing w:val="-5"/>
          <w:w w:val="105"/>
        </w:rPr>
        <w:t xml:space="preserve"> </w:t>
      </w:r>
      <w:r>
        <w:rPr>
          <w:w w:val="105"/>
        </w:rPr>
        <w:t>annual</w:t>
      </w:r>
      <w:r>
        <w:rPr>
          <w:spacing w:val="-6"/>
          <w:w w:val="105"/>
        </w:rPr>
        <w:t xml:space="preserve"> </w:t>
      </w:r>
      <w:r>
        <w:rPr>
          <w:w w:val="105"/>
        </w:rPr>
        <w:t>meeting</w:t>
      </w:r>
      <w:r>
        <w:rPr>
          <w:spacing w:val="-4"/>
          <w:w w:val="105"/>
        </w:rPr>
        <w:t xml:space="preserve"> </w:t>
      </w:r>
      <w:r>
        <w:rPr>
          <w:w w:val="105"/>
        </w:rPr>
        <w:t>of</w:t>
      </w:r>
      <w:r>
        <w:rPr>
          <w:spacing w:val="-2"/>
          <w:w w:val="105"/>
        </w:rPr>
        <w:t xml:space="preserve"> members?</w:t>
      </w:r>
    </w:p>
    <w:p w14:paraId="3D85EAAA" w14:textId="77777777" w:rsidR="005A1B16" w:rsidRPr="005A1B16" w:rsidRDefault="005A1B16" w:rsidP="005A1B16">
      <w:pPr>
        <w:pStyle w:val="textundernumberingform820"/>
      </w:pPr>
      <w:r w:rsidRPr="005A1B16">
        <w:t>The hospital should begin thinking about the annual meeting of members in early January. A timeline should be developed to ensure that any business that the hospital wishes to conduct at the annual meeting of members will be properly organized. For example: Will by-law amendments be required? Do we have vacancies on the board that we need to recruit for? Will it be clear who the voting members will be at the annual meeting of members? Are we making a change in the office of auditor?</w:t>
      </w:r>
    </w:p>
    <w:p w14:paraId="55886063" w14:textId="77777777" w:rsidR="005A1B16" w:rsidRPr="005A1B16" w:rsidRDefault="005A1B16" w:rsidP="005A1B16">
      <w:pPr>
        <w:pStyle w:val="textundernumberingform820"/>
      </w:pPr>
      <w:r w:rsidRPr="005A1B16">
        <w:t>When an action at the annual meeting of members requires prior board approval (for example, a by-law amendment or a matter requiring approval by special resolution) the timeline must take into consideration the approval by the board, usually at the May meeting.</w:t>
      </w:r>
    </w:p>
    <w:p w14:paraId="30293D78" w14:textId="77777777" w:rsidR="00BD6FFF" w:rsidRDefault="00BD6FFF">
      <w:pPr>
        <w:pStyle w:val="BodyText"/>
        <w:spacing w:before="70"/>
      </w:pPr>
    </w:p>
    <w:p w14:paraId="3927FD76" w14:textId="77777777" w:rsidR="00BD6FFF" w:rsidRDefault="00000000">
      <w:pPr>
        <w:pStyle w:val="Heading1"/>
        <w:numPr>
          <w:ilvl w:val="0"/>
          <w:numId w:val="1"/>
        </w:numPr>
        <w:tabs>
          <w:tab w:val="left" w:pos="474"/>
        </w:tabs>
        <w:ind w:left="474" w:hanging="359"/>
      </w:pPr>
      <w:r>
        <w:rPr>
          <w:w w:val="105"/>
        </w:rPr>
        <w:t>When</w:t>
      </w:r>
      <w:r>
        <w:rPr>
          <w:spacing w:val="1"/>
          <w:w w:val="105"/>
        </w:rPr>
        <w:t xml:space="preserve"> </w:t>
      </w:r>
      <w:r>
        <w:rPr>
          <w:w w:val="105"/>
        </w:rPr>
        <w:t>is</w:t>
      </w:r>
      <w:r>
        <w:rPr>
          <w:spacing w:val="-7"/>
          <w:w w:val="105"/>
        </w:rPr>
        <w:t xml:space="preserve"> </w:t>
      </w:r>
      <w:r>
        <w:rPr>
          <w:w w:val="105"/>
        </w:rPr>
        <w:t>the</w:t>
      </w:r>
      <w:r>
        <w:rPr>
          <w:spacing w:val="-2"/>
          <w:w w:val="105"/>
        </w:rPr>
        <w:t xml:space="preserve"> </w:t>
      </w:r>
      <w:r>
        <w:rPr>
          <w:w w:val="105"/>
        </w:rPr>
        <w:t>annual</w:t>
      </w:r>
      <w:r>
        <w:rPr>
          <w:spacing w:val="-4"/>
          <w:w w:val="105"/>
        </w:rPr>
        <w:t xml:space="preserve"> </w:t>
      </w:r>
      <w:r>
        <w:rPr>
          <w:w w:val="105"/>
        </w:rPr>
        <w:t>meeting</w:t>
      </w:r>
      <w:r>
        <w:rPr>
          <w:spacing w:val="-3"/>
          <w:w w:val="105"/>
        </w:rPr>
        <w:t xml:space="preserve"> </w:t>
      </w:r>
      <w:r>
        <w:rPr>
          <w:w w:val="105"/>
        </w:rPr>
        <w:t>of</w:t>
      </w:r>
      <w:r>
        <w:rPr>
          <w:spacing w:val="-1"/>
          <w:w w:val="105"/>
        </w:rPr>
        <w:t xml:space="preserve"> </w:t>
      </w:r>
      <w:r>
        <w:rPr>
          <w:w w:val="105"/>
        </w:rPr>
        <w:t>members</w:t>
      </w:r>
      <w:r>
        <w:rPr>
          <w:spacing w:val="-7"/>
          <w:w w:val="105"/>
        </w:rPr>
        <w:t xml:space="preserve"> </w:t>
      </w:r>
      <w:r>
        <w:rPr>
          <w:w w:val="105"/>
        </w:rPr>
        <w:t>required</w:t>
      </w:r>
      <w:r>
        <w:rPr>
          <w:spacing w:val="-8"/>
          <w:w w:val="105"/>
        </w:rPr>
        <w:t xml:space="preserve"> </w:t>
      </w:r>
      <w:r>
        <w:rPr>
          <w:w w:val="105"/>
        </w:rPr>
        <w:t>to</w:t>
      </w:r>
      <w:r>
        <w:rPr>
          <w:spacing w:val="-7"/>
          <w:w w:val="105"/>
        </w:rPr>
        <w:t xml:space="preserve"> </w:t>
      </w:r>
      <w:r>
        <w:rPr>
          <w:w w:val="105"/>
        </w:rPr>
        <w:t>be</w:t>
      </w:r>
      <w:r>
        <w:rPr>
          <w:spacing w:val="-3"/>
          <w:w w:val="105"/>
        </w:rPr>
        <w:t xml:space="preserve"> </w:t>
      </w:r>
      <w:r>
        <w:rPr>
          <w:spacing w:val="-4"/>
          <w:w w:val="105"/>
        </w:rPr>
        <w:t>held?</w:t>
      </w:r>
    </w:p>
    <w:p w14:paraId="526ABC3C" w14:textId="77777777" w:rsidR="005A1B16" w:rsidRPr="005A1B16" w:rsidRDefault="005A1B16" w:rsidP="005A1B16">
      <w:pPr>
        <w:pStyle w:val="textundernumberingform820"/>
      </w:pPr>
      <w:r w:rsidRPr="005A1B16">
        <w:t>The annual meeting of members is required to be held within 15 months of the last annual meeting and between April 1</w:t>
      </w:r>
      <w:r w:rsidRPr="005A1B16">
        <w:rPr>
          <w:vertAlign w:val="superscript"/>
        </w:rPr>
        <w:t>st</w:t>
      </w:r>
      <w:r w:rsidRPr="005A1B16">
        <w:t xml:space="preserve"> and July 31</w:t>
      </w:r>
      <w:r w:rsidRPr="005A1B16">
        <w:rPr>
          <w:vertAlign w:val="superscript"/>
        </w:rPr>
        <w:t>st</w:t>
      </w:r>
      <w:r w:rsidRPr="005A1B16">
        <w:t xml:space="preserve"> of each year. The requirement to hold the meeting between April 1</w:t>
      </w:r>
      <w:r w:rsidRPr="005A1B16">
        <w:rPr>
          <w:vertAlign w:val="superscript"/>
        </w:rPr>
        <w:t>st</w:t>
      </w:r>
      <w:r w:rsidRPr="005A1B16">
        <w:t xml:space="preserve"> and July 31</w:t>
      </w:r>
      <w:r w:rsidRPr="005A1B16">
        <w:rPr>
          <w:vertAlign w:val="superscript"/>
        </w:rPr>
        <w:t>st</w:t>
      </w:r>
      <w:r w:rsidRPr="005A1B16">
        <w:t xml:space="preserve"> applies only to public hospitals and is a requirement of Regulation 965 under the </w:t>
      </w:r>
      <w:r w:rsidRPr="005A1B16">
        <w:rPr>
          <w:i/>
        </w:rPr>
        <w:t>Public Hospitals Act.</w:t>
      </w:r>
    </w:p>
    <w:p w14:paraId="2350E473" w14:textId="77777777" w:rsidR="00BD6FFF" w:rsidRDefault="00BD6FFF">
      <w:pPr>
        <w:pStyle w:val="BodyText"/>
        <w:spacing w:before="68"/>
      </w:pPr>
    </w:p>
    <w:p w14:paraId="7158D921" w14:textId="77777777" w:rsidR="00BD6FFF" w:rsidRDefault="00000000">
      <w:pPr>
        <w:pStyle w:val="Heading1"/>
        <w:numPr>
          <w:ilvl w:val="0"/>
          <w:numId w:val="1"/>
        </w:numPr>
        <w:tabs>
          <w:tab w:val="left" w:pos="474"/>
        </w:tabs>
        <w:ind w:left="474" w:hanging="359"/>
      </w:pPr>
      <w:r>
        <w:rPr>
          <w:w w:val="105"/>
        </w:rPr>
        <w:t>Who</w:t>
      </w:r>
      <w:r>
        <w:rPr>
          <w:spacing w:val="-4"/>
          <w:w w:val="105"/>
        </w:rPr>
        <w:t xml:space="preserve"> </w:t>
      </w:r>
      <w:r>
        <w:rPr>
          <w:w w:val="105"/>
        </w:rPr>
        <w:t>calls</w:t>
      </w:r>
      <w:r>
        <w:rPr>
          <w:spacing w:val="-3"/>
          <w:w w:val="105"/>
        </w:rPr>
        <w:t xml:space="preserve"> </w:t>
      </w:r>
      <w:r>
        <w:rPr>
          <w:w w:val="105"/>
        </w:rPr>
        <w:t>the</w:t>
      </w:r>
      <w:r>
        <w:rPr>
          <w:spacing w:val="-3"/>
          <w:w w:val="105"/>
        </w:rPr>
        <w:t xml:space="preserve"> </w:t>
      </w:r>
      <w:r>
        <w:rPr>
          <w:spacing w:val="-2"/>
          <w:w w:val="105"/>
        </w:rPr>
        <w:t>meeting?</w:t>
      </w:r>
    </w:p>
    <w:p w14:paraId="6D4823C0" w14:textId="77777777" w:rsidR="005A1B16" w:rsidRPr="005A1B16" w:rsidRDefault="005A1B16" w:rsidP="005A1B16">
      <w:pPr>
        <w:pStyle w:val="textundernumberingform820"/>
      </w:pPr>
      <w:r w:rsidRPr="005A1B16">
        <w:t xml:space="preserve">Under the </w:t>
      </w:r>
      <w:r w:rsidRPr="005A1B16">
        <w:rPr>
          <w:i/>
        </w:rPr>
        <w:t xml:space="preserve">Not-for-Profit Corporations Act </w:t>
      </w:r>
      <w:r w:rsidRPr="005A1B16">
        <w:t>(Ontario), the directors may at any time call a special meeting of the members.</w:t>
      </w:r>
    </w:p>
    <w:p w14:paraId="177C9FFC" w14:textId="77777777" w:rsidR="00BD6FFF" w:rsidRDefault="00BD6FFF">
      <w:pPr>
        <w:pStyle w:val="BodyText"/>
        <w:spacing w:before="68"/>
      </w:pPr>
    </w:p>
    <w:p w14:paraId="23124F28" w14:textId="77777777" w:rsidR="00BD6FFF" w:rsidRDefault="00000000">
      <w:pPr>
        <w:pStyle w:val="Heading1"/>
        <w:numPr>
          <w:ilvl w:val="0"/>
          <w:numId w:val="1"/>
        </w:numPr>
        <w:tabs>
          <w:tab w:val="left" w:pos="474"/>
        </w:tabs>
        <w:ind w:left="474" w:hanging="359"/>
      </w:pPr>
      <w:r>
        <w:rPr>
          <w:w w:val="105"/>
        </w:rPr>
        <w:t>Who</w:t>
      </w:r>
      <w:r>
        <w:rPr>
          <w:spacing w:val="-3"/>
          <w:w w:val="105"/>
        </w:rPr>
        <w:t xml:space="preserve"> </w:t>
      </w:r>
      <w:r>
        <w:rPr>
          <w:w w:val="105"/>
        </w:rPr>
        <w:t>is</w:t>
      </w:r>
      <w:r>
        <w:rPr>
          <w:spacing w:val="-2"/>
          <w:w w:val="105"/>
        </w:rPr>
        <w:t xml:space="preserve"> invited?</w:t>
      </w:r>
    </w:p>
    <w:p w14:paraId="321BD5D9" w14:textId="77777777" w:rsidR="005A1B16" w:rsidRPr="005A1B16" w:rsidRDefault="005A1B16" w:rsidP="005A1B16">
      <w:pPr>
        <w:pStyle w:val="textundernumberingform820"/>
      </w:pPr>
      <w:r w:rsidRPr="005A1B16">
        <w:t xml:space="preserve">Under the </w:t>
      </w:r>
      <w:r w:rsidRPr="005A1B16">
        <w:rPr>
          <w:i/>
          <w:iCs/>
        </w:rPr>
        <w:t xml:space="preserve">Not-for-Profit Corporations Act </w:t>
      </w:r>
      <w:r w:rsidRPr="005A1B16">
        <w:t>(Ontario), notice must be given to the members, directors, and auditor). Notice may also be given to any special guests and to the public if the meeting is to be open to the public.</w:t>
      </w:r>
    </w:p>
    <w:p w14:paraId="36052EC1" w14:textId="77777777" w:rsidR="00BD6FFF" w:rsidRDefault="00BD6FFF">
      <w:pPr>
        <w:pStyle w:val="BodyText"/>
        <w:spacing w:before="64"/>
      </w:pPr>
    </w:p>
    <w:p w14:paraId="7FDF66E5" w14:textId="77777777" w:rsidR="00BD6FFF" w:rsidRDefault="00000000">
      <w:pPr>
        <w:pStyle w:val="Heading1"/>
        <w:numPr>
          <w:ilvl w:val="0"/>
          <w:numId w:val="1"/>
        </w:numPr>
        <w:tabs>
          <w:tab w:val="left" w:pos="474"/>
        </w:tabs>
        <w:ind w:left="474" w:hanging="359"/>
      </w:pPr>
      <w:r>
        <w:rPr>
          <w:w w:val="105"/>
        </w:rPr>
        <w:t>What</w:t>
      </w:r>
      <w:r>
        <w:rPr>
          <w:spacing w:val="-3"/>
          <w:w w:val="105"/>
        </w:rPr>
        <w:t xml:space="preserve"> </w:t>
      </w:r>
      <w:r>
        <w:rPr>
          <w:w w:val="105"/>
        </w:rPr>
        <w:t>are</w:t>
      </w:r>
      <w:r>
        <w:rPr>
          <w:spacing w:val="-3"/>
          <w:w w:val="105"/>
        </w:rPr>
        <w:t xml:space="preserve"> </w:t>
      </w:r>
      <w:r>
        <w:rPr>
          <w:w w:val="105"/>
        </w:rPr>
        <w:t>the</w:t>
      </w:r>
      <w:r>
        <w:rPr>
          <w:spacing w:val="-3"/>
          <w:w w:val="105"/>
        </w:rPr>
        <w:t xml:space="preserve"> </w:t>
      </w:r>
      <w:r>
        <w:rPr>
          <w:w w:val="105"/>
        </w:rPr>
        <w:t>requirements</w:t>
      </w:r>
      <w:r>
        <w:rPr>
          <w:spacing w:val="-7"/>
          <w:w w:val="105"/>
        </w:rPr>
        <w:t xml:space="preserve"> </w:t>
      </w:r>
      <w:r>
        <w:rPr>
          <w:w w:val="105"/>
        </w:rPr>
        <w:t>for</w:t>
      </w:r>
      <w:r>
        <w:rPr>
          <w:spacing w:val="-8"/>
          <w:w w:val="105"/>
        </w:rPr>
        <w:t xml:space="preserve"> </w:t>
      </w:r>
      <w:r>
        <w:rPr>
          <w:w w:val="105"/>
        </w:rPr>
        <w:t>form,</w:t>
      </w:r>
      <w:r>
        <w:rPr>
          <w:spacing w:val="-4"/>
          <w:w w:val="105"/>
        </w:rPr>
        <w:t xml:space="preserve"> </w:t>
      </w:r>
      <w:r>
        <w:rPr>
          <w:w w:val="105"/>
        </w:rPr>
        <w:t>content</w:t>
      </w:r>
      <w:r>
        <w:rPr>
          <w:spacing w:val="-3"/>
          <w:w w:val="105"/>
        </w:rPr>
        <w:t xml:space="preserve"> </w:t>
      </w:r>
      <w:r>
        <w:rPr>
          <w:w w:val="105"/>
        </w:rPr>
        <w:t>and</w:t>
      </w:r>
      <w:r>
        <w:rPr>
          <w:spacing w:val="-3"/>
          <w:w w:val="105"/>
        </w:rPr>
        <w:t xml:space="preserve"> </w:t>
      </w:r>
      <w:r>
        <w:rPr>
          <w:w w:val="105"/>
        </w:rPr>
        <w:t>timing</w:t>
      </w:r>
      <w:r>
        <w:rPr>
          <w:spacing w:val="-4"/>
          <w:w w:val="105"/>
        </w:rPr>
        <w:t xml:space="preserve"> </w:t>
      </w:r>
      <w:r>
        <w:rPr>
          <w:w w:val="105"/>
        </w:rPr>
        <w:t>of</w:t>
      </w:r>
      <w:r>
        <w:rPr>
          <w:spacing w:val="-7"/>
          <w:w w:val="105"/>
        </w:rPr>
        <w:t xml:space="preserve"> </w:t>
      </w:r>
      <w:r>
        <w:rPr>
          <w:w w:val="105"/>
        </w:rPr>
        <w:t>the</w:t>
      </w:r>
      <w:r>
        <w:rPr>
          <w:spacing w:val="-3"/>
          <w:w w:val="105"/>
        </w:rPr>
        <w:t xml:space="preserve"> </w:t>
      </w:r>
      <w:r>
        <w:rPr>
          <w:spacing w:val="-2"/>
          <w:w w:val="105"/>
        </w:rPr>
        <w:t>notice?</w:t>
      </w:r>
    </w:p>
    <w:p w14:paraId="4DFB5103" w14:textId="37BDE645" w:rsidR="00BD6FFF" w:rsidRDefault="005A1B16" w:rsidP="005A1B16">
      <w:pPr>
        <w:pStyle w:val="textundernumberingform820"/>
      </w:pPr>
      <w:r w:rsidRPr="005A1B16">
        <w:t xml:space="preserve">Under the </w:t>
      </w:r>
      <w:r w:rsidRPr="005A1B16">
        <w:rPr>
          <w:i/>
        </w:rPr>
        <w:t xml:space="preserve">Not-for-Profit Corporations Act </w:t>
      </w:r>
      <w:r w:rsidRPr="005A1B16">
        <w:t xml:space="preserve">(Ontario) notice must be given in accordance with the by-laws, but not less than 10, nor more than 50, days before the meeting. Notice of a meeting of the members at which special business, as defined by the Act, is to be transacted, must state the nature of that business in sufficient detail to permit a member to form a reasoned judgment on the business, and state the text of any special resolution to be submitted to the meeting. Subject to any requirements in the by-laws, notice may be given in person, or to the last address on record for the member by mail, or electronically. However, the </w:t>
      </w:r>
      <w:r w:rsidRPr="005A1B16">
        <w:rPr>
          <w:i/>
          <w:iCs/>
        </w:rPr>
        <w:t xml:space="preserve">Public Hospitals Act </w:t>
      </w:r>
      <w:r w:rsidRPr="005A1B16">
        <w:t xml:space="preserve">states that it is not necessary to send written notice of the annual meeting of members to each member. Rather, it is sufficient if notice is given by publication in a newspaper circulated in the municipality in which the members of the hospital reside once per week for two successive weeks before the annual meeting. </w:t>
      </w:r>
    </w:p>
    <w:p w14:paraId="6E91C83F" w14:textId="4217C4CE" w:rsidR="005A1B16" w:rsidRPr="0097641C" w:rsidRDefault="005A1B16" w:rsidP="0097641C">
      <w:pPr>
        <w:pStyle w:val="textundernumberingform820"/>
        <w:sectPr w:rsidR="005A1B16" w:rsidRPr="0097641C">
          <w:footerReference w:type="default" r:id="rId7"/>
          <w:type w:val="continuous"/>
          <w:pgSz w:w="12240" w:h="15840"/>
          <w:pgMar w:top="660" w:right="840" w:bottom="920" w:left="820" w:header="0" w:footer="735" w:gutter="0"/>
          <w:pgNumType w:start="1"/>
          <w:cols w:space="720"/>
        </w:sectPr>
      </w:pPr>
      <w:r w:rsidRPr="0097641C">
        <w:t>Notice of meetings do not need to specify a place if the meeting is to be held entirely by telephonic or electronic means. Notice of telephonic or electronic Board or Members’ meetings must include instructions for attending and participating in the meeting by the telephonic or electronic means that will made available at the meeting, including instructions for voting by</w:t>
      </w:r>
      <w:r w:rsidRPr="0097641C">
        <w:t xml:space="preserve"> </w:t>
      </w:r>
      <w:r w:rsidRPr="0097641C">
        <w:t>such means at the meeting.</w:t>
      </w:r>
    </w:p>
    <w:p w14:paraId="69BC1E42" w14:textId="77777777" w:rsidR="00BD6FFF" w:rsidRDefault="00000000" w:rsidP="0097641C">
      <w:pPr>
        <w:pStyle w:val="Heading1"/>
        <w:numPr>
          <w:ilvl w:val="0"/>
          <w:numId w:val="1"/>
        </w:numPr>
        <w:tabs>
          <w:tab w:val="left" w:pos="474"/>
        </w:tabs>
        <w:spacing w:before="84"/>
        <w:ind w:left="474" w:hanging="359"/>
        <w:contextualSpacing/>
      </w:pPr>
      <w:r>
        <w:rPr>
          <w:w w:val="105"/>
        </w:rPr>
        <w:lastRenderedPageBreak/>
        <w:t>What</w:t>
      </w:r>
      <w:r>
        <w:rPr>
          <w:spacing w:val="-2"/>
          <w:w w:val="105"/>
        </w:rPr>
        <w:t xml:space="preserve"> </w:t>
      </w:r>
      <w:r>
        <w:rPr>
          <w:w w:val="105"/>
        </w:rPr>
        <w:t>must</w:t>
      </w:r>
      <w:r>
        <w:rPr>
          <w:spacing w:val="-2"/>
          <w:w w:val="105"/>
        </w:rPr>
        <w:t xml:space="preserve"> </w:t>
      </w:r>
      <w:r>
        <w:rPr>
          <w:w w:val="105"/>
        </w:rPr>
        <w:t>be</w:t>
      </w:r>
      <w:r>
        <w:rPr>
          <w:spacing w:val="-3"/>
          <w:w w:val="105"/>
        </w:rPr>
        <w:t xml:space="preserve"> </w:t>
      </w:r>
      <w:r>
        <w:rPr>
          <w:w w:val="105"/>
        </w:rPr>
        <w:t>on</w:t>
      </w:r>
      <w:r>
        <w:rPr>
          <w:spacing w:val="-8"/>
          <w:w w:val="105"/>
        </w:rPr>
        <w:t xml:space="preserve"> </w:t>
      </w:r>
      <w:r>
        <w:rPr>
          <w:w w:val="105"/>
        </w:rPr>
        <w:t>the</w:t>
      </w:r>
      <w:r>
        <w:rPr>
          <w:spacing w:val="-8"/>
          <w:w w:val="105"/>
        </w:rPr>
        <w:t xml:space="preserve"> </w:t>
      </w:r>
      <w:r>
        <w:rPr>
          <w:w w:val="105"/>
        </w:rPr>
        <w:t>agenda</w:t>
      </w:r>
      <w:r>
        <w:rPr>
          <w:spacing w:val="-3"/>
          <w:w w:val="105"/>
        </w:rPr>
        <w:t xml:space="preserve"> </w:t>
      </w:r>
      <w:r>
        <w:rPr>
          <w:w w:val="105"/>
        </w:rPr>
        <w:t>of</w:t>
      </w:r>
      <w:r>
        <w:rPr>
          <w:spacing w:val="-2"/>
          <w:w w:val="105"/>
        </w:rPr>
        <w:t xml:space="preserve"> </w:t>
      </w:r>
      <w:r>
        <w:rPr>
          <w:w w:val="105"/>
        </w:rPr>
        <w:t>an</w:t>
      </w:r>
      <w:r>
        <w:rPr>
          <w:spacing w:val="-3"/>
          <w:w w:val="105"/>
        </w:rPr>
        <w:t xml:space="preserve"> </w:t>
      </w:r>
      <w:r>
        <w:rPr>
          <w:w w:val="105"/>
        </w:rPr>
        <w:t>annual</w:t>
      </w:r>
      <w:r>
        <w:rPr>
          <w:spacing w:val="-1"/>
          <w:w w:val="105"/>
        </w:rPr>
        <w:t xml:space="preserve"> </w:t>
      </w:r>
      <w:r>
        <w:rPr>
          <w:w w:val="105"/>
        </w:rPr>
        <w:t>meeting</w:t>
      </w:r>
      <w:r>
        <w:rPr>
          <w:spacing w:val="1"/>
          <w:w w:val="105"/>
        </w:rPr>
        <w:t xml:space="preserve"> </w:t>
      </w:r>
      <w:r>
        <w:rPr>
          <w:w w:val="105"/>
        </w:rPr>
        <w:t>of</w:t>
      </w:r>
      <w:r>
        <w:rPr>
          <w:spacing w:val="-2"/>
          <w:w w:val="105"/>
        </w:rPr>
        <w:t xml:space="preserve"> members?</w:t>
      </w:r>
    </w:p>
    <w:p w14:paraId="04611671" w14:textId="77777777" w:rsidR="005A1B16" w:rsidRPr="005A1B16" w:rsidRDefault="005A1B16" w:rsidP="005A1B16">
      <w:pPr>
        <w:pStyle w:val="textundernumberingform820"/>
        <w:spacing w:after="160" w:line="240" w:lineRule="auto"/>
      </w:pPr>
      <w:r w:rsidRPr="005A1B16">
        <w:t>The typical items on the agenda of an annual meeting of members are:</w:t>
      </w:r>
    </w:p>
    <w:p w14:paraId="1F45A1BE" w14:textId="77777777" w:rsidR="005A1B16" w:rsidRPr="007D1C22" w:rsidRDefault="005A1B16" w:rsidP="005A1B16">
      <w:pPr>
        <w:pStyle w:val="bulletsunderingnumbering"/>
        <w:numPr>
          <w:ilvl w:val="1"/>
          <w:numId w:val="4"/>
        </w:numPr>
        <w:spacing w:after="160"/>
      </w:pPr>
      <w:r w:rsidRPr="007D1C22">
        <w:t xml:space="preserve">Consideration of the financial </w:t>
      </w:r>
      <w:proofErr w:type="gramStart"/>
      <w:r w:rsidRPr="007D1C22">
        <w:t>statements;</w:t>
      </w:r>
      <w:proofErr w:type="gramEnd"/>
    </w:p>
    <w:p w14:paraId="4D5AA647" w14:textId="77777777" w:rsidR="005A1B16" w:rsidRPr="007D1C22" w:rsidRDefault="005A1B16" w:rsidP="005A1B16">
      <w:pPr>
        <w:pStyle w:val="bulletsunderingnumbering"/>
        <w:numPr>
          <w:ilvl w:val="1"/>
          <w:numId w:val="4"/>
        </w:numPr>
        <w:spacing w:after="160"/>
      </w:pPr>
      <w:r w:rsidRPr="007D1C22">
        <w:t xml:space="preserve">Consideration of the audit </w:t>
      </w:r>
      <w:proofErr w:type="gramStart"/>
      <w:r w:rsidRPr="007D1C22">
        <w:t>report;</w:t>
      </w:r>
      <w:proofErr w:type="gramEnd"/>
    </w:p>
    <w:p w14:paraId="29A9CABC" w14:textId="77777777" w:rsidR="005A1B16" w:rsidRPr="007D1C22" w:rsidRDefault="005A1B16" w:rsidP="005A1B16">
      <w:pPr>
        <w:pStyle w:val="bulletsunderingnumbering"/>
        <w:numPr>
          <w:ilvl w:val="1"/>
          <w:numId w:val="4"/>
        </w:numPr>
        <w:spacing w:after="160"/>
      </w:pPr>
      <w:r w:rsidRPr="007D1C22">
        <w:t>Election of directors; and</w:t>
      </w:r>
    </w:p>
    <w:p w14:paraId="71D35913" w14:textId="77777777" w:rsidR="005A1B16" w:rsidRPr="007D1C22" w:rsidDel="00942D06" w:rsidRDefault="005A1B16" w:rsidP="005A1B16">
      <w:pPr>
        <w:pStyle w:val="bulletsunderingnumbering"/>
        <w:numPr>
          <w:ilvl w:val="1"/>
          <w:numId w:val="4"/>
        </w:numPr>
        <w:spacing w:after="240"/>
      </w:pPr>
      <w:r w:rsidRPr="007D1C22">
        <w:t>Re-appointment of the incumbent auditor, or an extraordinary resolution to have a review engagement instead of an audit.</w:t>
      </w:r>
    </w:p>
    <w:p w14:paraId="358AE3F1" w14:textId="77777777" w:rsidR="00BD6FFF" w:rsidRDefault="00000000">
      <w:pPr>
        <w:pStyle w:val="Heading1"/>
        <w:numPr>
          <w:ilvl w:val="0"/>
          <w:numId w:val="1"/>
        </w:numPr>
        <w:tabs>
          <w:tab w:val="left" w:pos="474"/>
        </w:tabs>
        <w:spacing w:before="1"/>
        <w:ind w:left="474" w:hanging="359"/>
      </w:pPr>
      <w:r>
        <w:rPr>
          <w:w w:val="105"/>
        </w:rPr>
        <w:t>What</w:t>
      </w:r>
      <w:r>
        <w:rPr>
          <w:spacing w:val="-3"/>
          <w:w w:val="105"/>
        </w:rPr>
        <w:t xml:space="preserve"> </w:t>
      </w:r>
      <w:r>
        <w:rPr>
          <w:w w:val="105"/>
        </w:rPr>
        <w:t>other</w:t>
      </w:r>
      <w:r>
        <w:rPr>
          <w:spacing w:val="-3"/>
          <w:w w:val="105"/>
        </w:rPr>
        <w:t xml:space="preserve"> </w:t>
      </w:r>
      <w:r>
        <w:rPr>
          <w:w w:val="105"/>
        </w:rPr>
        <w:t>matters</w:t>
      </w:r>
      <w:r>
        <w:rPr>
          <w:spacing w:val="-4"/>
          <w:w w:val="105"/>
        </w:rPr>
        <w:t xml:space="preserve"> </w:t>
      </w:r>
      <w:r>
        <w:rPr>
          <w:w w:val="105"/>
        </w:rPr>
        <w:t>may</w:t>
      </w:r>
      <w:r>
        <w:rPr>
          <w:spacing w:val="-3"/>
          <w:w w:val="105"/>
        </w:rPr>
        <w:t xml:space="preserve"> </w:t>
      </w:r>
      <w:r>
        <w:rPr>
          <w:w w:val="105"/>
        </w:rPr>
        <w:t>be</w:t>
      </w:r>
      <w:r>
        <w:rPr>
          <w:spacing w:val="-4"/>
          <w:w w:val="105"/>
        </w:rPr>
        <w:t xml:space="preserve"> </w:t>
      </w:r>
      <w:r>
        <w:rPr>
          <w:w w:val="105"/>
        </w:rPr>
        <w:t>dealt</w:t>
      </w:r>
      <w:r>
        <w:rPr>
          <w:spacing w:val="-2"/>
          <w:w w:val="105"/>
        </w:rPr>
        <w:t xml:space="preserve"> </w:t>
      </w:r>
      <w:r>
        <w:rPr>
          <w:w w:val="105"/>
        </w:rPr>
        <w:t>with</w:t>
      </w:r>
      <w:r>
        <w:rPr>
          <w:spacing w:val="-9"/>
          <w:w w:val="105"/>
        </w:rPr>
        <w:t xml:space="preserve"> </w:t>
      </w:r>
      <w:r>
        <w:rPr>
          <w:w w:val="105"/>
        </w:rPr>
        <w:t>at</w:t>
      </w:r>
      <w:r>
        <w:rPr>
          <w:spacing w:val="-3"/>
          <w:w w:val="105"/>
        </w:rPr>
        <w:t xml:space="preserve"> </w:t>
      </w:r>
      <w:r>
        <w:rPr>
          <w:w w:val="105"/>
        </w:rPr>
        <w:t>an</w:t>
      </w:r>
      <w:r>
        <w:rPr>
          <w:spacing w:val="-4"/>
          <w:w w:val="105"/>
        </w:rPr>
        <w:t xml:space="preserve"> </w:t>
      </w:r>
      <w:r>
        <w:rPr>
          <w:w w:val="105"/>
        </w:rPr>
        <w:t>annual</w:t>
      </w:r>
      <w:r>
        <w:rPr>
          <w:spacing w:val="-2"/>
          <w:w w:val="105"/>
        </w:rPr>
        <w:t xml:space="preserve"> </w:t>
      </w:r>
      <w:r>
        <w:rPr>
          <w:w w:val="105"/>
        </w:rPr>
        <w:t>meeting</w:t>
      </w:r>
      <w:r>
        <w:rPr>
          <w:spacing w:val="-4"/>
          <w:w w:val="105"/>
        </w:rPr>
        <w:t xml:space="preserve"> </w:t>
      </w:r>
      <w:r>
        <w:rPr>
          <w:w w:val="105"/>
        </w:rPr>
        <w:t>of</w:t>
      </w:r>
      <w:r>
        <w:rPr>
          <w:spacing w:val="-2"/>
          <w:w w:val="105"/>
        </w:rPr>
        <w:t xml:space="preserve"> members?</w:t>
      </w:r>
    </w:p>
    <w:p w14:paraId="0DEC774D" w14:textId="77777777" w:rsidR="005A1B16" w:rsidRPr="005A1B16" w:rsidRDefault="005A1B16" w:rsidP="005A1B16">
      <w:pPr>
        <w:pStyle w:val="textundernumberingform820"/>
      </w:pPr>
      <w:r w:rsidRPr="005A1B16">
        <w:t>Other business that may be on the agenda for an annual meeting of members would include reports of the board chair, chief executive officer and chief of staff, board-approved by-law amendments, and any board-approved matters requiring member approval such as a special resolution to increase or decrease in the number of directors. Some annual meeting of members will include a special presentation or a keynote address. Hospitals will sometimes use the annual meeting of members as an opportunity to celebrate success or long-term service and, accordingly, special awards may be presented.</w:t>
      </w:r>
    </w:p>
    <w:p w14:paraId="2E1967B2" w14:textId="77777777" w:rsidR="00BD6FFF" w:rsidRDefault="00BD6FFF">
      <w:pPr>
        <w:pStyle w:val="BodyText"/>
        <w:spacing w:before="95"/>
      </w:pPr>
    </w:p>
    <w:p w14:paraId="1FABE392" w14:textId="77777777" w:rsidR="00BD6FFF" w:rsidRDefault="00000000">
      <w:pPr>
        <w:pStyle w:val="Heading1"/>
        <w:numPr>
          <w:ilvl w:val="0"/>
          <w:numId w:val="1"/>
        </w:numPr>
        <w:tabs>
          <w:tab w:val="left" w:pos="474"/>
        </w:tabs>
        <w:ind w:left="474" w:hanging="359"/>
      </w:pPr>
      <w:r>
        <w:rPr>
          <w:w w:val="105"/>
        </w:rPr>
        <w:t>Who</w:t>
      </w:r>
      <w:r>
        <w:rPr>
          <w:spacing w:val="-6"/>
          <w:w w:val="105"/>
        </w:rPr>
        <w:t xml:space="preserve"> </w:t>
      </w:r>
      <w:r>
        <w:rPr>
          <w:w w:val="105"/>
        </w:rPr>
        <w:t>chairs</w:t>
      </w:r>
      <w:r>
        <w:rPr>
          <w:spacing w:val="-8"/>
          <w:w w:val="105"/>
        </w:rPr>
        <w:t xml:space="preserve"> </w:t>
      </w:r>
      <w:r>
        <w:rPr>
          <w:w w:val="105"/>
        </w:rPr>
        <w:t>a members</w:t>
      </w:r>
      <w:r>
        <w:rPr>
          <w:spacing w:val="1"/>
          <w:w w:val="105"/>
        </w:rPr>
        <w:t xml:space="preserve"> </w:t>
      </w:r>
      <w:r>
        <w:rPr>
          <w:spacing w:val="-2"/>
          <w:w w:val="105"/>
        </w:rPr>
        <w:t>meeting?</w:t>
      </w:r>
    </w:p>
    <w:p w14:paraId="03A41105" w14:textId="77777777" w:rsidR="005A1B16" w:rsidRPr="005A1B16" w:rsidRDefault="005A1B16" w:rsidP="005A1B16">
      <w:pPr>
        <w:pStyle w:val="textundernumberingform820"/>
      </w:pPr>
      <w:r w:rsidRPr="005A1B16">
        <w:t xml:space="preserve">The by-laws should be reviewed, but </w:t>
      </w:r>
      <w:proofErr w:type="gramStart"/>
      <w:r w:rsidRPr="005A1B16">
        <w:t>generally speaking the</w:t>
      </w:r>
      <w:proofErr w:type="gramEnd"/>
      <w:r w:rsidRPr="005A1B16">
        <w:t xml:space="preserve"> board chair will chair the meeting. </w:t>
      </w:r>
    </w:p>
    <w:p w14:paraId="3A37787F" w14:textId="77777777" w:rsidR="00BD6FFF" w:rsidRDefault="00BD6FFF">
      <w:pPr>
        <w:pStyle w:val="BodyText"/>
        <w:spacing w:before="83"/>
      </w:pPr>
    </w:p>
    <w:p w14:paraId="7D167567" w14:textId="77777777" w:rsidR="00BD6FFF" w:rsidRDefault="00000000">
      <w:pPr>
        <w:pStyle w:val="Heading1"/>
        <w:numPr>
          <w:ilvl w:val="0"/>
          <w:numId w:val="1"/>
        </w:numPr>
        <w:tabs>
          <w:tab w:val="left" w:pos="474"/>
        </w:tabs>
        <w:ind w:left="474" w:hanging="359"/>
      </w:pPr>
      <w:r>
        <w:rPr>
          <w:w w:val="105"/>
        </w:rPr>
        <w:t>Who</w:t>
      </w:r>
      <w:r>
        <w:rPr>
          <w:spacing w:val="-7"/>
          <w:w w:val="105"/>
        </w:rPr>
        <w:t xml:space="preserve"> </w:t>
      </w:r>
      <w:r>
        <w:rPr>
          <w:spacing w:val="-2"/>
          <w:w w:val="105"/>
        </w:rPr>
        <w:t>votes?</w:t>
      </w:r>
    </w:p>
    <w:p w14:paraId="005CB1CD" w14:textId="77777777" w:rsidR="005A1B16" w:rsidRPr="005A1B16" w:rsidRDefault="005A1B16" w:rsidP="005A1B16">
      <w:pPr>
        <w:pStyle w:val="textundernumberingform820"/>
      </w:pPr>
      <w:r w:rsidRPr="005A1B16">
        <w:t xml:space="preserve">The articles and by-laws should be reviewed, but </w:t>
      </w:r>
      <w:proofErr w:type="gramStart"/>
      <w:r w:rsidRPr="005A1B16">
        <w:t>generally speaking only</w:t>
      </w:r>
      <w:proofErr w:type="gramEnd"/>
      <w:r w:rsidRPr="005A1B16">
        <w:t xml:space="preserve"> voting members in good standing may vote. Many by-laws will require that a membership fee be paid a specified number of days in advance of the meeting to entitle the member to vote. Proxy voting is not permitted for a public hospital. Under the </w:t>
      </w:r>
      <w:r w:rsidRPr="005A1B16">
        <w:rPr>
          <w:i/>
        </w:rPr>
        <w:t xml:space="preserve">Not-for-Profit Corporations Act </w:t>
      </w:r>
      <w:r w:rsidRPr="005A1B16">
        <w:t>(Ontario), the board may establish a record date a specified number of days before the meeting for the purposes of determining who may receive notice and vote. If the board does not fix a record date, the Act establishes one.</w:t>
      </w:r>
    </w:p>
    <w:p w14:paraId="4146A8E8" w14:textId="77777777" w:rsidR="00BD6FFF" w:rsidRDefault="00BD6FFF">
      <w:pPr>
        <w:pStyle w:val="BodyText"/>
        <w:spacing w:before="62"/>
      </w:pPr>
    </w:p>
    <w:p w14:paraId="4ECAB0FC" w14:textId="77777777" w:rsidR="00BD6FFF" w:rsidRDefault="00000000">
      <w:pPr>
        <w:pStyle w:val="Heading1"/>
        <w:numPr>
          <w:ilvl w:val="0"/>
          <w:numId w:val="1"/>
        </w:numPr>
        <w:tabs>
          <w:tab w:val="left" w:pos="474"/>
        </w:tabs>
        <w:spacing w:before="1"/>
        <w:ind w:left="474" w:hanging="359"/>
      </w:pPr>
      <w:r>
        <w:rPr>
          <w:w w:val="105"/>
        </w:rPr>
        <w:t>What</w:t>
      </w:r>
      <w:r>
        <w:rPr>
          <w:spacing w:val="-3"/>
          <w:w w:val="105"/>
        </w:rPr>
        <w:t xml:space="preserve"> </w:t>
      </w:r>
      <w:r>
        <w:rPr>
          <w:w w:val="105"/>
        </w:rPr>
        <w:t>are</w:t>
      </w:r>
      <w:r>
        <w:rPr>
          <w:spacing w:val="-4"/>
          <w:w w:val="105"/>
        </w:rPr>
        <w:t xml:space="preserve"> </w:t>
      </w:r>
      <w:r>
        <w:rPr>
          <w:w w:val="105"/>
        </w:rPr>
        <w:t>the</w:t>
      </w:r>
      <w:r>
        <w:rPr>
          <w:spacing w:val="-3"/>
          <w:w w:val="105"/>
        </w:rPr>
        <w:t xml:space="preserve"> </w:t>
      </w:r>
      <w:r>
        <w:rPr>
          <w:w w:val="105"/>
        </w:rPr>
        <w:t>quorum</w:t>
      </w:r>
      <w:r>
        <w:rPr>
          <w:spacing w:val="-11"/>
          <w:w w:val="105"/>
        </w:rPr>
        <w:t xml:space="preserve"> </w:t>
      </w:r>
      <w:r>
        <w:rPr>
          <w:spacing w:val="-2"/>
          <w:w w:val="105"/>
        </w:rPr>
        <w:t>requirements?</w:t>
      </w:r>
    </w:p>
    <w:p w14:paraId="317E853F" w14:textId="77777777" w:rsidR="005A1B16" w:rsidRPr="005A1B16" w:rsidRDefault="005A1B16" w:rsidP="005A1B16">
      <w:pPr>
        <w:pStyle w:val="textundernumberingform820"/>
      </w:pPr>
      <w:r w:rsidRPr="005A1B16">
        <w:t xml:space="preserve">The </w:t>
      </w:r>
      <w:r w:rsidRPr="005A1B16">
        <w:rPr>
          <w:i/>
        </w:rPr>
        <w:t xml:space="preserve">Not-for-Profit Corporations Act </w:t>
      </w:r>
      <w:r w:rsidRPr="005A1B16">
        <w:t>(Ontario) provides that unless the by-laws provide otherwise, quorum is a majority of the members entitled to vote.</w:t>
      </w:r>
    </w:p>
    <w:p w14:paraId="5198D85C" w14:textId="77777777" w:rsidR="00BD6FFF" w:rsidRDefault="00BD6FFF">
      <w:pPr>
        <w:pStyle w:val="BodyText"/>
        <w:spacing w:before="82"/>
      </w:pPr>
    </w:p>
    <w:p w14:paraId="6FB11F9B" w14:textId="77777777" w:rsidR="00BD6FFF" w:rsidRDefault="00000000">
      <w:pPr>
        <w:pStyle w:val="Heading1"/>
        <w:numPr>
          <w:ilvl w:val="0"/>
          <w:numId w:val="1"/>
        </w:numPr>
        <w:tabs>
          <w:tab w:val="left" w:pos="474"/>
        </w:tabs>
        <w:spacing w:before="1"/>
        <w:ind w:left="474" w:hanging="359"/>
      </w:pPr>
      <w:r>
        <w:rPr>
          <w:w w:val="105"/>
        </w:rPr>
        <w:t>How</w:t>
      </w:r>
      <w:r>
        <w:rPr>
          <w:spacing w:val="-3"/>
          <w:w w:val="105"/>
        </w:rPr>
        <w:t xml:space="preserve"> </w:t>
      </w:r>
      <w:r>
        <w:rPr>
          <w:w w:val="105"/>
        </w:rPr>
        <w:t>do</w:t>
      </w:r>
      <w:r>
        <w:rPr>
          <w:spacing w:val="-4"/>
          <w:w w:val="105"/>
        </w:rPr>
        <w:t xml:space="preserve"> </w:t>
      </w:r>
      <w:r>
        <w:rPr>
          <w:w w:val="105"/>
        </w:rPr>
        <w:t>votes</w:t>
      </w:r>
      <w:r>
        <w:rPr>
          <w:spacing w:val="-7"/>
          <w:w w:val="105"/>
        </w:rPr>
        <w:t xml:space="preserve"> </w:t>
      </w:r>
      <w:r>
        <w:rPr>
          <w:w w:val="105"/>
        </w:rPr>
        <w:t>take</w:t>
      </w:r>
      <w:r>
        <w:rPr>
          <w:spacing w:val="-3"/>
          <w:w w:val="105"/>
        </w:rPr>
        <w:t xml:space="preserve"> </w:t>
      </w:r>
      <w:r>
        <w:rPr>
          <w:spacing w:val="-2"/>
          <w:w w:val="105"/>
        </w:rPr>
        <w:t>place?</w:t>
      </w:r>
    </w:p>
    <w:p w14:paraId="79166382" w14:textId="77777777" w:rsidR="00BD6FFF" w:rsidRDefault="00BD6FFF">
      <w:pPr>
        <w:pStyle w:val="BodyText"/>
        <w:spacing w:before="4"/>
        <w:rPr>
          <w:b/>
        </w:rPr>
      </w:pPr>
    </w:p>
    <w:p w14:paraId="12A974DC" w14:textId="77777777" w:rsidR="005A1B16" w:rsidRPr="007D1C22" w:rsidRDefault="005A1B16" w:rsidP="005A1B16">
      <w:pPr>
        <w:pStyle w:val="textundernumberingform820"/>
      </w:pPr>
      <w:r w:rsidRPr="007D1C22">
        <w:t xml:space="preserve">Subject to the by-laws, the </w:t>
      </w:r>
      <w:r w:rsidRPr="007D1C22">
        <w:rPr>
          <w:i/>
          <w:iCs/>
        </w:rPr>
        <w:t xml:space="preserve">Not-for-Profit Corporations Act </w:t>
      </w:r>
      <w:r w:rsidRPr="007D1C22">
        <w:t>(Ontario) provides that voting at a meeting of the members shall take place by a show of hands unless a ballot is demanded by a member entitled to vote at the meeting.</w:t>
      </w:r>
      <w:r w:rsidRPr="007D1C22" w:rsidDel="00F30E3D">
        <w:t xml:space="preserve"> </w:t>
      </w:r>
    </w:p>
    <w:p w14:paraId="4168A7CD" w14:textId="77777777" w:rsidR="0097641C" w:rsidRDefault="0097641C">
      <w:pPr>
        <w:spacing w:line="316" w:lineRule="auto"/>
      </w:pPr>
    </w:p>
    <w:p w14:paraId="66FA4301" w14:textId="77777777" w:rsidR="0097641C" w:rsidRDefault="0097641C" w:rsidP="0097641C">
      <w:pPr>
        <w:pStyle w:val="Heading1"/>
        <w:numPr>
          <w:ilvl w:val="0"/>
          <w:numId w:val="1"/>
        </w:numPr>
        <w:tabs>
          <w:tab w:val="left" w:pos="474"/>
        </w:tabs>
        <w:spacing w:before="84"/>
        <w:ind w:left="474" w:hanging="359"/>
      </w:pPr>
      <w:r>
        <w:rPr>
          <w:w w:val="105"/>
        </w:rPr>
        <w:t>Who</w:t>
      </w:r>
      <w:r>
        <w:rPr>
          <w:spacing w:val="-4"/>
          <w:w w:val="105"/>
        </w:rPr>
        <w:t xml:space="preserve"> </w:t>
      </w:r>
      <w:r>
        <w:rPr>
          <w:w w:val="105"/>
        </w:rPr>
        <w:t>are</w:t>
      </w:r>
      <w:r>
        <w:rPr>
          <w:spacing w:val="-3"/>
          <w:w w:val="105"/>
        </w:rPr>
        <w:t xml:space="preserve"> </w:t>
      </w:r>
      <w:r>
        <w:rPr>
          <w:w w:val="105"/>
        </w:rPr>
        <w:t>the</w:t>
      </w:r>
      <w:r>
        <w:rPr>
          <w:spacing w:val="-3"/>
          <w:w w:val="105"/>
        </w:rPr>
        <w:t xml:space="preserve"> </w:t>
      </w:r>
      <w:r>
        <w:rPr>
          <w:w w:val="105"/>
        </w:rPr>
        <w:t>scrutineers</w:t>
      </w:r>
      <w:r>
        <w:rPr>
          <w:spacing w:val="-8"/>
          <w:w w:val="105"/>
        </w:rPr>
        <w:t xml:space="preserve"> </w:t>
      </w:r>
      <w:r>
        <w:rPr>
          <w:w w:val="105"/>
        </w:rPr>
        <w:t>and</w:t>
      </w:r>
      <w:r>
        <w:rPr>
          <w:spacing w:val="-4"/>
          <w:w w:val="105"/>
        </w:rPr>
        <w:t xml:space="preserve"> </w:t>
      </w:r>
      <w:r>
        <w:rPr>
          <w:w w:val="105"/>
        </w:rPr>
        <w:t>what</w:t>
      </w:r>
      <w:r>
        <w:rPr>
          <w:spacing w:val="-2"/>
          <w:w w:val="105"/>
        </w:rPr>
        <w:t xml:space="preserve"> </w:t>
      </w:r>
      <w:r>
        <w:rPr>
          <w:w w:val="105"/>
        </w:rPr>
        <w:t>is</w:t>
      </w:r>
      <w:r>
        <w:rPr>
          <w:spacing w:val="-3"/>
          <w:w w:val="105"/>
        </w:rPr>
        <w:t xml:space="preserve"> </w:t>
      </w:r>
      <w:r>
        <w:rPr>
          <w:w w:val="105"/>
        </w:rPr>
        <w:t>their</w:t>
      </w:r>
      <w:r>
        <w:rPr>
          <w:spacing w:val="-3"/>
          <w:w w:val="105"/>
        </w:rPr>
        <w:t xml:space="preserve"> </w:t>
      </w:r>
      <w:r>
        <w:rPr>
          <w:spacing w:val="-2"/>
          <w:w w:val="105"/>
        </w:rPr>
        <w:t>role?</w:t>
      </w:r>
    </w:p>
    <w:p w14:paraId="29E96DE8" w14:textId="77777777" w:rsidR="0097641C" w:rsidRPr="005A1B16" w:rsidRDefault="0097641C" w:rsidP="0097641C">
      <w:pPr>
        <w:pStyle w:val="textundernumberingform820"/>
      </w:pPr>
      <w:r w:rsidRPr="005A1B16">
        <w:t>Scrutineers are individuals who are appointed to oversee the registration of members, confirm quorum and count ballots for any vote that is conducted by way of ballot. Subject to the by-laws or rules of order, scrutineers are usually appointed by the chair of the meeting. Scrutineers may be employees unless the by-laws or rules of order provide otherwise. It is preferable that the scrutineers be independent if a contentious issue is expected.</w:t>
      </w:r>
    </w:p>
    <w:p w14:paraId="3D7247BF" w14:textId="096878DE" w:rsidR="0097641C" w:rsidRDefault="0097641C">
      <w:pPr>
        <w:spacing w:line="316" w:lineRule="auto"/>
        <w:sectPr w:rsidR="0097641C" w:rsidSect="0097641C">
          <w:pgSz w:w="12240" w:h="15840"/>
          <w:pgMar w:top="640" w:right="840" w:bottom="246" w:left="820" w:header="0" w:footer="735" w:gutter="0"/>
          <w:cols w:space="720"/>
        </w:sectPr>
      </w:pPr>
    </w:p>
    <w:p w14:paraId="5C5A64D7" w14:textId="77777777" w:rsidR="00BD6FFF" w:rsidRDefault="00BD6FFF">
      <w:pPr>
        <w:pStyle w:val="BodyText"/>
        <w:spacing w:before="63"/>
      </w:pPr>
    </w:p>
    <w:p w14:paraId="12DB6C04" w14:textId="77777777" w:rsidR="00BD6FFF" w:rsidRDefault="00000000">
      <w:pPr>
        <w:pStyle w:val="Heading1"/>
        <w:numPr>
          <w:ilvl w:val="0"/>
          <w:numId w:val="1"/>
        </w:numPr>
        <w:tabs>
          <w:tab w:val="left" w:pos="474"/>
        </w:tabs>
        <w:spacing w:before="1"/>
        <w:ind w:left="474" w:hanging="359"/>
      </w:pPr>
      <w:r>
        <w:rPr>
          <w:w w:val="105"/>
        </w:rPr>
        <w:t>Can</w:t>
      </w:r>
      <w:r>
        <w:rPr>
          <w:spacing w:val="-7"/>
          <w:w w:val="105"/>
        </w:rPr>
        <w:t xml:space="preserve"> </w:t>
      </w:r>
      <w:r>
        <w:rPr>
          <w:w w:val="105"/>
        </w:rPr>
        <w:t>members</w:t>
      </w:r>
      <w:r>
        <w:rPr>
          <w:spacing w:val="-5"/>
          <w:w w:val="105"/>
        </w:rPr>
        <w:t xml:space="preserve"> </w:t>
      </w:r>
      <w:r>
        <w:rPr>
          <w:w w:val="105"/>
        </w:rPr>
        <w:t>participate</w:t>
      </w:r>
      <w:r>
        <w:rPr>
          <w:spacing w:val="-5"/>
          <w:w w:val="105"/>
        </w:rPr>
        <w:t xml:space="preserve"> </w:t>
      </w:r>
      <w:r>
        <w:rPr>
          <w:w w:val="105"/>
        </w:rPr>
        <w:t>by</w:t>
      </w:r>
      <w:r>
        <w:rPr>
          <w:spacing w:val="-5"/>
          <w:w w:val="105"/>
        </w:rPr>
        <w:t xml:space="preserve"> </w:t>
      </w:r>
      <w:r>
        <w:rPr>
          <w:w w:val="105"/>
        </w:rPr>
        <w:t>telephone</w:t>
      </w:r>
      <w:r>
        <w:rPr>
          <w:spacing w:val="-6"/>
          <w:w w:val="105"/>
        </w:rPr>
        <w:t xml:space="preserve"> </w:t>
      </w:r>
      <w:r>
        <w:rPr>
          <w:w w:val="105"/>
        </w:rPr>
        <w:t>or</w:t>
      </w:r>
      <w:r>
        <w:rPr>
          <w:spacing w:val="-9"/>
          <w:w w:val="105"/>
        </w:rPr>
        <w:t xml:space="preserve"> </w:t>
      </w:r>
      <w:r>
        <w:rPr>
          <w:w w:val="105"/>
        </w:rPr>
        <w:t>electronic</w:t>
      </w:r>
      <w:r>
        <w:rPr>
          <w:spacing w:val="-5"/>
          <w:w w:val="105"/>
        </w:rPr>
        <w:t xml:space="preserve"> </w:t>
      </w:r>
      <w:r>
        <w:rPr>
          <w:spacing w:val="-2"/>
          <w:w w:val="105"/>
        </w:rPr>
        <w:t>means?</w:t>
      </w:r>
    </w:p>
    <w:p w14:paraId="4A1AF52D" w14:textId="77777777" w:rsidR="005A1B16" w:rsidRPr="005A1B16" w:rsidRDefault="005A1B16" w:rsidP="005A1B16">
      <w:pPr>
        <w:pStyle w:val="textundernumberingform820"/>
      </w:pPr>
      <w:r w:rsidRPr="005A1B16">
        <w:t>Unless the by-laws provide otherwise, member meetings may be held entirely by telephonic or electronic means or by any combination of in-person attendance and telephonic or electronic means, provided the members are able to reasonably participate.</w:t>
      </w:r>
    </w:p>
    <w:p w14:paraId="4C30C306" w14:textId="77777777" w:rsidR="00BD6FFF" w:rsidRDefault="00BD6FFF">
      <w:pPr>
        <w:pStyle w:val="BodyText"/>
        <w:spacing w:before="69"/>
      </w:pPr>
    </w:p>
    <w:p w14:paraId="05B6A9C1" w14:textId="77777777" w:rsidR="00BD6FFF" w:rsidRDefault="00000000">
      <w:pPr>
        <w:pStyle w:val="Heading1"/>
        <w:numPr>
          <w:ilvl w:val="0"/>
          <w:numId w:val="1"/>
        </w:numPr>
        <w:tabs>
          <w:tab w:val="left" w:pos="474"/>
        </w:tabs>
        <w:ind w:left="474" w:hanging="359"/>
      </w:pPr>
      <w:r>
        <w:rPr>
          <w:w w:val="105"/>
        </w:rPr>
        <w:t>Can</w:t>
      </w:r>
      <w:r>
        <w:rPr>
          <w:spacing w:val="-5"/>
          <w:w w:val="105"/>
        </w:rPr>
        <w:t xml:space="preserve"> </w:t>
      </w:r>
      <w:r>
        <w:rPr>
          <w:w w:val="105"/>
        </w:rPr>
        <w:t>new</w:t>
      </w:r>
      <w:r>
        <w:rPr>
          <w:spacing w:val="-3"/>
          <w:w w:val="105"/>
        </w:rPr>
        <w:t xml:space="preserve"> </w:t>
      </w:r>
      <w:r>
        <w:rPr>
          <w:w w:val="105"/>
        </w:rPr>
        <w:t>business</w:t>
      </w:r>
      <w:r>
        <w:rPr>
          <w:spacing w:val="1"/>
          <w:w w:val="105"/>
        </w:rPr>
        <w:t xml:space="preserve"> </w:t>
      </w:r>
      <w:r>
        <w:rPr>
          <w:w w:val="105"/>
        </w:rPr>
        <w:t>be</w:t>
      </w:r>
      <w:r>
        <w:rPr>
          <w:spacing w:val="-7"/>
          <w:w w:val="105"/>
        </w:rPr>
        <w:t xml:space="preserve"> </w:t>
      </w:r>
      <w:r>
        <w:rPr>
          <w:w w:val="105"/>
        </w:rPr>
        <w:t>added</w:t>
      </w:r>
      <w:r>
        <w:rPr>
          <w:spacing w:val="-5"/>
          <w:w w:val="105"/>
        </w:rPr>
        <w:t xml:space="preserve"> </w:t>
      </w:r>
      <w:r>
        <w:rPr>
          <w:w w:val="105"/>
        </w:rPr>
        <w:t>at</w:t>
      </w:r>
      <w:r>
        <w:rPr>
          <w:spacing w:val="-6"/>
          <w:w w:val="105"/>
        </w:rPr>
        <w:t xml:space="preserve"> </w:t>
      </w:r>
      <w:r>
        <w:rPr>
          <w:w w:val="105"/>
        </w:rPr>
        <w:t>the</w:t>
      </w:r>
      <w:r>
        <w:rPr>
          <w:spacing w:val="-4"/>
          <w:w w:val="105"/>
        </w:rPr>
        <w:t xml:space="preserve"> </w:t>
      </w:r>
      <w:r>
        <w:rPr>
          <w:spacing w:val="-2"/>
          <w:w w:val="105"/>
        </w:rPr>
        <w:t>meeting?</w:t>
      </w:r>
    </w:p>
    <w:p w14:paraId="24C56267" w14:textId="77777777" w:rsidR="005A1B16" w:rsidRPr="005A1B16" w:rsidRDefault="005A1B16" w:rsidP="005A1B16">
      <w:pPr>
        <w:pStyle w:val="textundernumberingform820"/>
      </w:pPr>
      <w:r w:rsidRPr="005A1B16">
        <w:t xml:space="preserve">New business (for which proper notice has not been provided) cannot be added at the meeting. Members are entitled to notice that sets out the matters to be dealt with at the meeting and new business that is not on the notice may not be conducted. The reason for this rule is that members </w:t>
      </w:r>
      <w:proofErr w:type="gramStart"/>
      <w:r w:rsidRPr="005A1B16">
        <w:t>make a decision</w:t>
      </w:r>
      <w:proofErr w:type="gramEnd"/>
      <w:r w:rsidRPr="005A1B16">
        <w:t xml:space="preserve"> </w:t>
      </w:r>
      <w:proofErr w:type="gramStart"/>
      <w:r w:rsidRPr="005A1B16">
        <w:t>whether or not</w:t>
      </w:r>
      <w:proofErr w:type="gramEnd"/>
      <w:r w:rsidRPr="005A1B16">
        <w:t xml:space="preserve"> to attend a meeting based on the business that is intended to be conducted. The duty of the chair of the meeting is to be fair to both those members in attendance and those who have elected not to come. It is not fair to the absent members to add new business to a meeting for which they have not had notice.</w:t>
      </w:r>
    </w:p>
    <w:p w14:paraId="162E3978" w14:textId="77777777" w:rsidR="00BD6FFF" w:rsidRDefault="00BD6FFF">
      <w:pPr>
        <w:pStyle w:val="BodyText"/>
        <w:spacing w:before="76"/>
      </w:pPr>
    </w:p>
    <w:p w14:paraId="065F6965" w14:textId="77777777" w:rsidR="00BD6FFF" w:rsidRDefault="00000000">
      <w:pPr>
        <w:pStyle w:val="Heading1"/>
        <w:numPr>
          <w:ilvl w:val="0"/>
          <w:numId w:val="1"/>
        </w:numPr>
        <w:tabs>
          <w:tab w:val="left" w:pos="474"/>
        </w:tabs>
        <w:ind w:left="474" w:hanging="359"/>
      </w:pPr>
      <w:r>
        <w:rPr>
          <w:w w:val="105"/>
        </w:rPr>
        <w:t>Do</w:t>
      </w:r>
      <w:r>
        <w:rPr>
          <w:spacing w:val="-9"/>
          <w:w w:val="105"/>
        </w:rPr>
        <w:t xml:space="preserve"> </w:t>
      </w:r>
      <w:r>
        <w:rPr>
          <w:w w:val="105"/>
        </w:rPr>
        <w:t>conflicts</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declared</w:t>
      </w:r>
      <w:r>
        <w:rPr>
          <w:spacing w:val="-4"/>
          <w:w w:val="105"/>
        </w:rPr>
        <w:t xml:space="preserve"> </w:t>
      </w:r>
      <w:r>
        <w:rPr>
          <w:w w:val="105"/>
        </w:rPr>
        <w:t>at</w:t>
      </w:r>
      <w:r>
        <w:rPr>
          <w:spacing w:val="-2"/>
          <w:w w:val="105"/>
        </w:rPr>
        <w:t xml:space="preserve"> </w:t>
      </w:r>
      <w:r>
        <w:rPr>
          <w:w w:val="105"/>
        </w:rPr>
        <w:t>or</w:t>
      </w:r>
      <w:r>
        <w:rPr>
          <w:spacing w:val="-4"/>
          <w:w w:val="105"/>
        </w:rPr>
        <w:t xml:space="preserve"> </w:t>
      </w:r>
      <w:r>
        <w:rPr>
          <w:w w:val="105"/>
        </w:rPr>
        <w:t>before</w:t>
      </w:r>
      <w:r>
        <w:rPr>
          <w:spacing w:val="-7"/>
          <w:w w:val="105"/>
        </w:rPr>
        <w:t xml:space="preserve"> </w:t>
      </w:r>
      <w:r>
        <w:rPr>
          <w:w w:val="105"/>
        </w:rPr>
        <w:t>the</w:t>
      </w:r>
      <w:r>
        <w:rPr>
          <w:spacing w:val="-3"/>
          <w:w w:val="105"/>
        </w:rPr>
        <w:t xml:space="preserve"> </w:t>
      </w:r>
      <w:r>
        <w:rPr>
          <w:spacing w:val="-2"/>
          <w:w w:val="105"/>
        </w:rPr>
        <w:t>meeting?</w:t>
      </w:r>
    </w:p>
    <w:p w14:paraId="3C599E82" w14:textId="77777777" w:rsidR="005A1B16" w:rsidRPr="005A1B16" w:rsidRDefault="005A1B16" w:rsidP="005A1B16">
      <w:pPr>
        <w:pStyle w:val="textundernumberingform820"/>
      </w:pPr>
      <w:r w:rsidRPr="005A1B16">
        <w:t>No. Members do not have to declare a conflict at the meeting. Members do not have fiduciary duties. They may vote for self-interest and, accordingly, the concept of conflict of interest does not apply to motions and decisions at a meeting of members.</w:t>
      </w:r>
    </w:p>
    <w:p w14:paraId="5C90C73E" w14:textId="77777777" w:rsidR="00BD6FFF" w:rsidRDefault="00BD6FFF">
      <w:pPr>
        <w:pStyle w:val="BodyText"/>
        <w:spacing w:before="70"/>
      </w:pPr>
    </w:p>
    <w:p w14:paraId="39387E59" w14:textId="77777777" w:rsidR="00BD6FFF" w:rsidRDefault="00000000">
      <w:pPr>
        <w:pStyle w:val="Heading1"/>
        <w:numPr>
          <w:ilvl w:val="0"/>
          <w:numId w:val="1"/>
        </w:numPr>
        <w:tabs>
          <w:tab w:val="left" w:pos="474"/>
        </w:tabs>
        <w:ind w:left="474" w:hanging="359"/>
      </w:pPr>
      <w:r>
        <w:rPr>
          <w:w w:val="105"/>
        </w:rPr>
        <w:t>What</w:t>
      </w:r>
      <w:r>
        <w:rPr>
          <w:spacing w:val="-5"/>
          <w:w w:val="105"/>
        </w:rPr>
        <w:t xml:space="preserve"> </w:t>
      </w:r>
      <w:r>
        <w:rPr>
          <w:w w:val="105"/>
        </w:rPr>
        <w:t>motions</w:t>
      </w:r>
      <w:r>
        <w:rPr>
          <w:spacing w:val="-1"/>
          <w:w w:val="105"/>
        </w:rPr>
        <w:t xml:space="preserve"> </w:t>
      </w:r>
      <w:r>
        <w:rPr>
          <w:w w:val="105"/>
        </w:rPr>
        <w:t>might</w:t>
      </w:r>
      <w:r>
        <w:rPr>
          <w:spacing w:val="-4"/>
          <w:w w:val="105"/>
        </w:rPr>
        <w:t xml:space="preserve"> </w:t>
      </w:r>
      <w:r>
        <w:rPr>
          <w:w w:val="105"/>
        </w:rPr>
        <w:t>be</w:t>
      </w:r>
      <w:r>
        <w:rPr>
          <w:spacing w:val="-5"/>
          <w:w w:val="105"/>
        </w:rPr>
        <w:t xml:space="preserve"> </w:t>
      </w:r>
      <w:r>
        <w:rPr>
          <w:w w:val="105"/>
        </w:rPr>
        <w:t>moved</w:t>
      </w:r>
      <w:r>
        <w:rPr>
          <w:spacing w:val="-6"/>
          <w:w w:val="105"/>
        </w:rPr>
        <w:t xml:space="preserve"> </w:t>
      </w:r>
      <w:r>
        <w:rPr>
          <w:w w:val="105"/>
        </w:rPr>
        <w:t>by</w:t>
      </w:r>
      <w:r>
        <w:rPr>
          <w:spacing w:val="-5"/>
          <w:w w:val="105"/>
        </w:rPr>
        <w:t xml:space="preserve"> </w:t>
      </w:r>
      <w:r>
        <w:rPr>
          <w:w w:val="105"/>
        </w:rPr>
        <w:t>members</w:t>
      </w:r>
      <w:r>
        <w:rPr>
          <w:spacing w:val="-1"/>
          <w:w w:val="105"/>
        </w:rPr>
        <w:t xml:space="preserve"> </w:t>
      </w:r>
      <w:r>
        <w:rPr>
          <w:w w:val="105"/>
        </w:rPr>
        <w:t>during</w:t>
      </w:r>
      <w:r>
        <w:rPr>
          <w:spacing w:val="-6"/>
          <w:w w:val="105"/>
        </w:rPr>
        <w:t xml:space="preserve"> </w:t>
      </w:r>
      <w:r>
        <w:rPr>
          <w:w w:val="105"/>
        </w:rPr>
        <w:t>the</w:t>
      </w:r>
      <w:r>
        <w:rPr>
          <w:spacing w:val="-5"/>
          <w:w w:val="105"/>
        </w:rPr>
        <w:t xml:space="preserve"> </w:t>
      </w:r>
      <w:r>
        <w:rPr>
          <w:spacing w:val="-2"/>
          <w:w w:val="105"/>
        </w:rPr>
        <w:t>meeting?</w:t>
      </w:r>
    </w:p>
    <w:p w14:paraId="7F33D946" w14:textId="77777777" w:rsidR="005A1B16" w:rsidRPr="005A1B16" w:rsidRDefault="005A1B16" w:rsidP="005A1B16">
      <w:pPr>
        <w:pStyle w:val="textundernumberingform820"/>
      </w:pPr>
      <w:r w:rsidRPr="005A1B16">
        <w:t>Members might move procedural motions. Motions may also be moved to amend or vary any matter that is before the meeting. Such motions must be within the scope of the original motion. Legal advice should be obtained with respect to material matters that come before the meeting, and there should be some anticipation of the types of motions that might be made. The chair of the meeting should receive advice on how to respond to anticipated motions.</w:t>
      </w:r>
    </w:p>
    <w:p w14:paraId="7BC16006" w14:textId="77777777" w:rsidR="00BD6FFF" w:rsidRDefault="00BD6FFF">
      <w:pPr>
        <w:pStyle w:val="BodyText"/>
        <w:spacing w:before="82"/>
      </w:pPr>
    </w:p>
    <w:p w14:paraId="448DB8F8" w14:textId="77777777" w:rsidR="00BD6FFF" w:rsidRDefault="00000000">
      <w:pPr>
        <w:pStyle w:val="Heading1"/>
        <w:numPr>
          <w:ilvl w:val="0"/>
          <w:numId w:val="1"/>
        </w:numPr>
        <w:tabs>
          <w:tab w:val="left" w:pos="474"/>
        </w:tabs>
        <w:ind w:left="474" w:hanging="359"/>
      </w:pPr>
      <w:r>
        <w:rPr>
          <w:w w:val="105"/>
        </w:rPr>
        <w:t>What</w:t>
      </w:r>
      <w:r>
        <w:rPr>
          <w:spacing w:val="-2"/>
          <w:w w:val="105"/>
        </w:rPr>
        <w:t xml:space="preserve"> </w:t>
      </w:r>
      <w:r>
        <w:rPr>
          <w:w w:val="105"/>
        </w:rPr>
        <w:t>if</w:t>
      </w:r>
      <w:r>
        <w:rPr>
          <w:spacing w:val="-2"/>
          <w:w w:val="105"/>
        </w:rPr>
        <w:t xml:space="preserve"> </w:t>
      </w:r>
      <w:r>
        <w:rPr>
          <w:w w:val="105"/>
        </w:rPr>
        <w:t>we</w:t>
      </w:r>
      <w:r>
        <w:rPr>
          <w:spacing w:val="-2"/>
          <w:w w:val="105"/>
        </w:rPr>
        <w:t xml:space="preserve"> </w:t>
      </w:r>
      <w:r>
        <w:rPr>
          <w:w w:val="105"/>
        </w:rPr>
        <w:t>don’t</w:t>
      </w:r>
      <w:r>
        <w:rPr>
          <w:spacing w:val="-7"/>
          <w:w w:val="105"/>
        </w:rPr>
        <w:t xml:space="preserve"> </w:t>
      </w:r>
      <w:r>
        <w:rPr>
          <w:w w:val="105"/>
        </w:rPr>
        <w:t>have</w:t>
      </w:r>
      <w:r>
        <w:rPr>
          <w:spacing w:val="-2"/>
          <w:w w:val="105"/>
        </w:rPr>
        <w:t xml:space="preserve"> quorum?</w:t>
      </w:r>
    </w:p>
    <w:p w14:paraId="7549CEAB" w14:textId="77777777" w:rsidR="005A1B16" w:rsidRPr="005A1B16" w:rsidRDefault="005A1B16" w:rsidP="005A1B16">
      <w:pPr>
        <w:pStyle w:val="textundernumberingform820"/>
      </w:pPr>
      <w:r w:rsidRPr="005A1B16">
        <w:t xml:space="preserve">The by-laws and rules of order should be consulted. The general rule is that the meeting is required to be </w:t>
      </w:r>
      <w:proofErr w:type="gramStart"/>
      <w:r w:rsidRPr="005A1B16">
        <w:t>reconvened</w:t>
      </w:r>
      <w:proofErr w:type="gramEnd"/>
      <w:r w:rsidRPr="005A1B16">
        <w:t xml:space="preserve"> and additional notice may be required. Under the </w:t>
      </w:r>
      <w:r w:rsidRPr="005A1B16">
        <w:rPr>
          <w:rFonts w:eastAsia="Times New Roman"/>
          <w:i/>
        </w:rPr>
        <w:t xml:space="preserve">Not-for-Profit Corporations Act </w:t>
      </w:r>
      <w:r w:rsidRPr="005A1B16">
        <w:t>(Ontario), the meeting may continue if quorum is present at the opening of the meeting of members, even if that quorum is not present throughout the meeting, unless the by-laws provide otherwise.</w:t>
      </w:r>
    </w:p>
    <w:p w14:paraId="267D9F64" w14:textId="77777777" w:rsidR="00BD6FFF" w:rsidRDefault="00BD6FFF">
      <w:pPr>
        <w:pStyle w:val="BodyText"/>
        <w:spacing w:before="68"/>
      </w:pPr>
    </w:p>
    <w:p w14:paraId="3C589738" w14:textId="77777777" w:rsidR="00BD6FFF" w:rsidRDefault="00000000">
      <w:pPr>
        <w:pStyle w:val="Heading1"/>
        <w:numPr>
          <w:ilvl w:val="0"/>
          <w:numId w:val="1"/>
        </w:numPr>
        <w:tabs>
          <w:tab w:val="left" w:pos="474"/>
        </w:tabs>
        <w:spacing w:before="1"/>
        <w:ind w:left="474" w:hanging="359"/>
      </w:pPr>
      <w:r>
        <w:rPr>
          <w:w w:val="105"/>
        </w:rPr>
        <w:t>Can</w:t>
      </w:r>
      <w:r>
        <w:rPr>
          <w:spacing w:val="-6"/>
          <w:w w:val="105"/>
        </w:rPr>
        <w:t xml:space="preserve"> </w:t>
      </w:r>
      <w:r>
        <w:rPr>
          <w:w w:val="105"/>
        </w:rPr>
        <w:t>notice</w:t>
      </w:r>
      <w:r>
        <w:rPr>
          <w:spacing w:val="-5"/>
          <w:w w:val="105"/>
        </w:rPr>
        <w:t xml:space="preserve"> </w:t>
      </w:r>
      <w:r>
        <w:rPr>
          <w:w w:val="105"/>
        </w:rPr>
        <w:t>be</w:t>
      </w:r>
      <w:r>
        <w:rPr>
          <w:spacing w:val="-4"/>
          <w:w w:val="105"/>
        </w:rPr>
        <w:t xml:space="preserve"> </w:t>
      </w:r>
      <w:r>
        <w:rPr>
          <w:spacing w:val="-2"/>
          <w:w w:val="105"/>
        </w:rPr>
        <w:t>waived?</w:t>
      </w:r>
    </w:p>
    <w:p w14:paraId="352A8CE1" w14:textId="77777777" w:rsidR="005A1B16" w:rsidRPr="005A1B16" w:rsidRDefault="005A1B16" w:rsidP="005A1B16">
      <w:pPr>
        <w:pStyle w:val="textundernumberingform820"/>
      </w:pPr>
      <w:r w:rsidRPr="005A1B16">
        <w:t xml:space="preserve">Yes, any person entitled to notice of a meeting of members may waive notice.  </w:t>
      </w:r>
    </w:p>
    <w:p w14:paraId="0B67CD7B" w14:textId="77777777" w:rsidR="00BD6FFF" w:rsidRDefault="00BD6FFF">
      <w:pPr>
        <w:pStyle w:val="BodyText"/>
        <w:spacing w:before="139"/>
      </w:pPr>
    </w:p>
    <w:p w14:paraId="2842AC2B" w14:textId="77777777" w:rsidR="00BD6FFF" w:rsidRDefault="00000000">
      <w:pPr>
        <w:pStyle w:val="Heading1"/>
        <w:numPr>
          <w:ilvl w:val="0"/>
          <w:numId w:val="1"/>
        </w:numPr>
        <w:tabs>
          <w:tab w:val="left" w:pos="474"/>
        </w:tabs>
        <w:ind w:left="474" w:hanging="359"/>
      </w:pPr>
      <w:r>
        <w:rPr>
          <w:w w:val="105"/>
        </w:rPr>
        <w:t>Can</w:t>
      </w:r>
      <w:r>
        <w:rPr>
          <w:spacing w:val="-9"/>
          <w:w w:val="105"/>
        </w:rPr>
        <w:t xml:space="preserve"> </w:t>
      </w:r>
      <w:r>
        <w:rPr>
          <w:w w:val="105"/>
        </w:rPr>
        <w:t>resolutions</w:t>
      </w:r>
      <w:r>
        <w:rPr>
          <w:spacing w:val="-3"/>
          <w:w w:val="105"/>
        </w:rPr>
        <w:t xml:space="preserve"> </w:t>
      </w:r>
      <w:r>
        <w:rPr>
          <w:w w:val="105"/>
        </w:rPr>
        <w:t>in</w:t>
      </w:r>
      <w:r>
        <w:rPr>
          <w:spacing w:val="-3"/>
          <w:w w:val="105"/>
        </w:rPr>
        <w:t xml:space="preserve"> </w:t>
      </w:r>
      <w:r>
        <w:rPr>
          <w:w w:val="105"/>
        </w:rPr>
        <w:t>writing</w:t>
      </w:r>
      <w:r>
        <w:rPr>
          <w:spacing w:val="-4"/>
          <w:w w:val="105"/>
        </w:rPr>
        <w:t xml:space="preserve"> </w:t>
      </w:r>
      <w:r>
        <w:rPr>
          <w:w w:val="105"/>
        </w:rPr>
        <w:t>be</w:t>
      </w:r>
      <w:r>
        <w:rPr>
          <w:spacing w:val="-3"/>
          <w:w w:val="105"/>
        </w:rPr>
        <w:t xml:space="preserve"> </w:t>
      </w:r>
      <w:r>
        <w:rPr>
          <w:w w:val="105"/>
        </w:rPr>
        <w:t>used</w:t>
      </w:r>
      <w:r>
        <w:rPr>
          <w:spacing w:val="-3"/>
          <w:w w:val="105"/>
        </w:rPr>
        <w:t xml:space="preserve"> </w:t>
      </w:r>
      <w:r>
        <w:rPr>
          <w:w w:val="105"/>
        </w:rPr>
        <w:t>in</w:t>
      </w:r>
      <w:r>
        <w:rPr>
          <w:spacing w:val="-4"/>
          <w:w w:val="105"/>
        </w:rPr>
        <w:t xml:space="preserve"> </w:t>
      </w:r>
      <w:r>
        <w:rPr>
          <w:w w:val="105"/>
        </w:rPr>
        <w:t>place</w:t>
      </w:r>
      <w:r>
        <w:rPr>
          <w:spacing w:val="-3"/>
          <w:w w:val="105"/>
        </w:rPr>
        <w:t xml:space="preserve"> </w:t>
      </w:r>
      <w:r>
        <w:rPr>
          <w:w w:val="105"/>
        </w:rPr>
        <w:t>of</w:t>
      </w:r>
      <w:r>
        <w:rPr>
          <w:spacing w:val="-2"/>
          <w:w w:val="105"/>
        </w:rPr>
        <w:t xml:space="preserve"> </w:t>
      </w:r>
      <w:r>
        <w:rPr>
          <w:w w:val="105"/>
        </w:rPr>
        <w:t>a</w:t>
      </w:r>
      <w:r>
        <w:rPr>
          <w:spacing w:val="-2"/>
          <w:w w:val="105"/>
        </w:rPr>
        <w:t xml:space="preserve"> </w:t>
      </w:r>
      <w:r>
        <w:rPr>
          <w:w w:val="105"/>
        </w:rPr>
        <w:t>members’</w:t>
      </w:r>
      <w:r>
        <w:rPr>
          <w:spacing w:val="-5"/>
          <w:w w:val="105"/>
        </w:rPr>
        <w:t xml:space="preserve"> </w:t>
      </w:r>
      <w:r>
        <w:rPr>
          <w:spacing w:val="-2"/>
          <w:w w:val="105"/>
        </w:rPr>
        <w:t>meeting?</w:t>
      </w:r>
    </w:p>
    <w:p w14:paraId="03561038" w14:textId="77777777" w:rsidR="005A1B16" w:rsidRPr="005A1B16" w:rsidRDefault="005A1B16" w:rsidP="005A1B16">
      <w:pPr>
        <w:pStyle w:val="textundernumberingform820"/>
      </w:pPr>
      <w:r w:rsidRPr="005A1B16">
        <w:t xml:space="preserve">Yes, this is permitted under the </w:t>
      </w:r>
      <w:r w:rsidRPr="005A1B16">
        <w:rPr>
          <w:rFonts w:eastAsia="Times New Roman"/>
          <w:i/>
        </w:rPr>
        <w:t xml:space="preserve">Not-for-Profit Corporations Act </w:t>
      </w:r>
      <w:r w:rsidRPr="005A1B16">
        <w:t>(Ontario) provided that all members entitled to vote sign the written resolution. Accordingly, this may not be practical for hospitals with large membership.</w:t>
      </w:r>
    </w:p>
    <w:p w14:paraId="6428696D" w14:textId="6D76D854" w:rsidR="00BD6FFF" w:rsidRDefault="00BD6FFF" w:rsidP="005A1B16">
      <w:pPr>
        <w:pStyle w:val="BodyText"/>
        <w:spacing w:before="214" w:line="316" w:lineRule="auto"/>
        <w:ind w:left="475" w:right="154"/>
      </w:pPr>
    </w:p>
    <w:sectPr w:rsidR="00BD6FFF">
      <w:pgSz w:w="12240" w:h="15840"/>
      <w:pgMar w:top="640" w:right="840" w:bottom="920" w:left="820" w:header="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13CCF" w14:textId="77777777" w:rsidR="000E3959" w:rsidRDefault="000E3959">
      <w:r>
        <w:separator/>
      </w:r>
    </w:p>
  </w:endnote>
  <w:endnote w:type="continuationSeparator" w:id="0">
    <w:p w14:paraId="62662E08" w14:textId="77777777" w:rsidR="000E3959" w:rsidRDefault="000E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18E7" w14:textId="77777777" w:rsidR="00BD6FFF" w:rsidRDefault="00000000">
    <w:pPr>
      <w:pStyle w:val="BodyText"/>
      <w:spacing w:before="0" w:line="14" w:lineRule="auto"/>
      <w:rPr>
        <w:sz w:val="20"/>
      </w:rPr>
    </w:pPr>
    <w:r>
      <w:rPr>
        <w:noProof/>
      </w:rPr>
      <mc:AlternateContent>
        <mc:Choice Requires="wps">
          <w:drawing>
            <wp:anchor distT="0" distB="0" distL="0" distR="0" simplePos="0" relativeHeight="487531520" behindDoc="1" locked="0" layoutInCell="1" allowOverlap="1" wp14:anchorId="7BB63391" wp14:editId="17E53F42">
              <wp:simplePos x="0" y="0"/>
              <wp:positionH relativeFrom="page">
                <wp:posOffset>3720084</wp:posOffset>
              </wp:positionH>
              <wp:positionV relativeFrom="page">
                <wp:posOffset>9451723</wp:posOffset>
              </wp:positionV>
              <wp:extent cx="302260" cy="137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37795"/>
                      </a:xfrm>
                      <a:prstGeom prst="rect">
                        <a:avLst/>
                      </a:prstGeom>
                    </wps:spPr>
                    <wps:txbx>
                      <w:txbxContent>
                        <w:p w14:paraId="50B88AF0" w14:textId="77777777" w:rsidR="00BD6FFF" w:rsidRDefault="00000000">
                          <w:pPr>
                            <w:spacing w:before="13"/>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type w14:anchorId="7BB63391" id="_x0000_t202" coordsize="21600,21600" o:spt="202" path="m,l,21600r21600,l21600,xe">
              <v:stroke joinstyle="miter"/>
              <v:path gradientshapeok="t" o:connecttype="rect"/>
            </v:shapetype>
            <v:shape id="Textbox 1" o:spid="_x0000_s1026" type="#_x0000_t202" style="position:absolute;margin-left:292.9pt;margin-top:744.25pt;width:23.8pt;height:10.8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" filled="f" stroked="f">
              <v:textbox inset="0,0,0,0">
                <w:txbxContent>
                  <w:p w14:paraId="50B88AF0" w14:textId="77777777" w:rsidR="00BD6FFF" w:rsidRDefault="00000000">
                    <w:pPr>
                      <w:spacing w:before="13"/>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859B8" w14:textId="77777777" w:rsidR="000E3959" w:rsidRDefault="000E3959">
      <w:r>
        <w:separator/>
      </w:r>
    </w:p>
  </w:footnote>
  <w:footnote w:type="continuationSeparator" w:id="0">
    <w:p w14:paraId="52F991F2" w14:textId="77777777" w:rsidR="000E3959" w:rsidRDefault="000E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F2B9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D01303"/>
    <w:multiLevelType w:val="multilevel"/>
    <w:tmpl w:val="D9DEBE20"/>
    <w:styleLink w:val="CurrentList2"/>
    <w:lvl w:ilvl="0">
      <w:start w:val="1"/>
      <w:numFmt w:val="decimal"/>
      <w:lvlText w:val="%1."/>
      <w:lvlJc w:val="left"/>
      <w:pPr>
        <w:ind w:left="476" w:hanging="360"/>
      </w:pPr>
      <w:rPr>
        <w:rFonts w:ascii="Arial" w:eastAsia="Arial" w:hAnsi="Arial" w:cs="Arial" w:hint="default"/>
        <w:b w:val="0"/>
        <w:bCs w:val="0"/>
        <w:i w:val="0"/>
        <w:iCs w:val="0"/>
        <w:spacing w:val="0"/>
        <w:w w:val="103"/>
        <w:sz w:val="19"/>
        <w:szCs w:val="19"/>
        <w:lang w:val="en-US" w:eastAsia="en-US" w:bidi="ar-SA"/>
      </w:rPr>
    </w:lvl>
    <w:lvl w:ilvl="1">
      <w:numFmt w:val="bullet"/>
      <w:lvlText w:val=""/>
      <w:lvlJc w:val="left"/>
      <w:pPr>
        <w:ind w:left="744" w:hanging="269"/>
      </w:pPr>
      <w:rPr>
        <w:rFonts w:ascii="Symbol" w:eastAsia="Symbol" w:hAnsi="Symbol" w:cs="Symbol" w:hint="default"/>
        <w:b w:val="0"/>
        <w:bCs w:val="0"/>
        <w:i w:val="0"/>
        <w:iCs w:val="0"/>
        <w:spacing w:val="0"/>
        <w:w w:val="79"/>
        <w:sz w:val="19"/>
        <w:szCs w:val="19"/>
        <w:lang w:val="en-US" w:eastAsia="en-US" w:bidi="ar-SA"/>
      </w:rPr>
    </w:lvl>
    <w:lvl w:ilvl="2">
      <w:numFmt w:val="bullet"/>
      <w:lvlText w:val="•"/>
      <w:lvlJc w:val="left"/>
      <w:pPr>
        <w:ind w:left="1833" w:hanging="269"/>
      </w:pPr>
      <w:rPr>
        <w:rFonts w:hint="default"/>
        <w:lang w:val="en-US" w:eastAsia="en-US" w:bidi="ar-SA"/>
      </w:rPr>
    </w:lvl>
    <w:lvl w:ilvl="3">
      <w:numFmt w:val="bullet"/>
      <w:lvlText w:val="•"/>
      <w:lvlJc w:val="left"/>
      <w:pPr>
        <w:ind w:left="2926" w:hanging="269"/>
      </w:pPr>
      <w:rPr>
        <w:rFonts w:hint="default"/>
        <w:lang w:val="en-US" w:eastAsia="en-US" w:bidi="ar-SA"/>
      </w:rPr>
    </w:lvl>
    <w:lvl w:ilvl="4">
      <w:numFmt w:val="bullet"/>
      <w:lvlText w:val="•"/>
      <w:lvlJc w:val="left"/>
      <w:pPr>
        <w:ind w:left="4020" w:hanging="269"/>
      </w:pPr>
      <w:rPr>
        <w:rFonts w:hint="default"/>
        <w:lang w:val="en-US" w:eastAsia="en-US" w:bidi="ar-SA"/>
      </w:rPr>
    </w:lvl>
    <w:lvl w:ilvl="5">
      <w:numFmt w:val="bullet"/>
      <w:lvlText w:val="•"/>
      <w:lvlJc w:val="left"/>
      <w:pPr>
        <w:ind w:left="5113" w:hanging="269"/>
      </w:pPr>
      <w:rPr>
        <w:rFonts w:hint="default"/>
        <w:lang w:val="en-US" w:eastAsia="en-US" w:bidi="ar-SA"/>
      </w:rPr>
    </w:lvl>
    <w:lvl w:ilvl="6">
      <w:numFmt w:val="bullet"/>
      <w:lvlText w:val="•"/>
      <w:lvlJc w:val="left"/>
      <w:pPr>
        <w:ind w:left="6206" w:hanging="269"/>
      </w:pPr>
      <w:rPr>
        <w:rFonts w:hint="default"/>
        <w:lang w:val="en-US" w:eastAsia="en-US" w:bidi="ar-SA"/>
      </w:rPr>
    </w:lvl>
    <w:lvl w:ilvl="7">
      <w:numFmt w:val="bullet"/>
      <w:lvlText w:val="•"/>
      <w:lvlJc w:val="left"/>
      <w:pPr>
        <w:ind w:left="7300" w:hanging="269"/>
      </w:pPr>
      <w:rPr>
        <w:rFonts w:hint="default"/>
        <w:lang w:val="en-US" w:eastAsia="en-US" w:bidi="ar-SA"/>
      </w:rPr>
    </w:lvl>
    <w:lvl w:ilvl="8">
      <w:numFmt w:val="bullet"/>
      <w:lvlText w:val="•"/>
      <w:lvlJc w:val="left"/>
      <w:pPr>
        <w:ind w:left="8393" w:hanging="269"/>
      </w:pPr>
      <w:rPr>
        <w:rFonts w:hint="default"/>
        <w:lang w:val="en-US" w:eastAsia="en-US" w:bidi="ar-SA"/>
      </w:rPr>
    </w:lvl>
  </w:abstractNum>
  <w:abstractNum w:abstractNumId="2" w15:restartNumberingAfterBreak="0">
    <w:nsid w:val="41EC3800"/>
    <w:multiLevelType w:val="hybridMultilevel"/>
    <w:tmpl w:val="34A86890"/>
    <w:lvl w:ilvl="0" w:tplc="FFFFFFFF">
      <w:start w:val="1"/>
      <w:numFmt w:val="decimal"/>
      <w:lvlText w:val="%1."/>
      <w:lvlJc w:val="left"/>
      <w:pPr>
        <w:ind w:left="476" w:hanging="360"/>
      </w:pPr>
      <w:rPr>
        <w:rFonts w:ascii="Arial" w:eastAsia="Arial" w:hAnsi="Arial" w:cs="Arial" w:hint="default"/>
        <w:b w:val="0"/>
        <w:bCs w:val="0"/>
        <w:i w:val="0"/>
        <w:iCs w:val="0"/>
        <w:spacing w:val="0"/>
        <w:w w:val="103"/>
        <w:sz w:val="19"/>
        <w:szCs w:val="19"/>
        <w:lang w:val="en-US" w:eastAsia="en-US" w:bidi="ar-SA"/>
      </w:rPr>
    </w:lvl>
    <w:lvl w:ilvl="1" w:tplc="9894FE0C">
      <w:start w:val="1"/>
      <w:numFmt w:val="bullet"/>
      <w:lvlText w:val=""/>
      <w:lvlJc w:val="left"/>
      <w:pPr>
        <w:ind w:left="759" w:hanging="284"/>
      </w:pPr>
      <w:rPr>
        <w:rFonts w:ascii="Symbol" w:hAnsi="Symbol" w:hint="default"/>
      </w:rPr>
    </w:lvl>
    <w:lvl w:ilvl="2" w:tplc="FFFFFFFF">
      <w:numFmt w:val="bullet"/>
      <w:lvlText w:val="•"/>
      <w:lvlJc w:val="left"/>
      <w:pPr>
        <w:ind w:left="1833" w:hanging="269"/>
      </w:pPr>
      <w:rPr>
        <w:rFonts w:hint="default"/>
        <w:lang w:val="en-US" w:eastAsia="en-US" w:bidi="ar-SA"/>
      </w:rPr>
    </w:lvl>
    <w:lvl w:ilvl="3" w:tplc="FFFFFFFF">
      <w:numFmt w:val="bullet"/>
      <w:lvlText w:val="•"/>
      <w:lvlJc w:val="left"/>
      <w:pPr>
        <w:ind w:left="2926" w:hanging="269"/>
      </w:pPr>
      <w:rPr>
        <w:rFonts w:hint="default"/>
        <w:lang w:val="en-US" w:eastAsia="en-US" w:bidi="ar-SA"/>
      </w:rPr>
    </w:lvl>
    <w:lvl w:ilvl="4" w:tplc="FFFFFFFF">
      <w:numFmt w:val="bullet"/>
      <w:lvlText w:val="•"/>
      <w:lvlJc w:val="left"/>
      <w:pPr>
        <w:ind w:left="4020" w:hanging="269"/>
      </w:pPr>
      <w:rPr>
        <w:rFonts w:hint="default"/>
        <w:lang w:val="en-US" w:eastAsia="en-US" w:bidi="ar-SA"/>
      </w:rPr>
    </w:lvl>
    <w:lvl w:ilvl="5" w:tplc="FFFFFFFF">
      <w:numFmt w:val="bullet"/>
      <w:lvlText w:val="•"/>
      <w:lvlJc w:val="left"/>
      <w:pPr>
        <w:ind w:left="5113" w:hanging="269"/>
      </w:pPr>
      <w:rPr>
        <w:rFonts w:hint="default"/>
        <w:lang w:val="en-US" w:eastAsia="en-US" w:bidi="ar-SA"/>
      </w:rPr>
    </w:lvl>
    <w:lvl w:ilvl="6" w:tplc="FFFFFFFF">
      <w:numFmt w:val="bullet"/>
      <w:lvlText w:val="•"/>
      <w:lvlJc w:val="left"/>
      <w:pPr>
        <w:ind w:left="6206" w:hanging="269"/>
      </w:pPr>
      <w:rPr>
        <w:rFonts w:hint="default"/>
        <w:lang w:val="en-US" w:eastAsia="en-US" w:bidi="ar-SA"/>
      </w:rPr>
    </w:lvl>
    <w:lvl w:ilvl="7" w:tplc="FFFFFFFF">
      <w:numFmt w:val="bullet"/>
      <w:lvlText w:val="•"/>
      <w:lvlJc w:val="left"/>
      <w:pPr>
        <w:ind w:left="7300" w:hanging="269"/>
      </w:pPr>
      <w:rPr>
        <w:rFonts w:hint="default"/>
        <w:lang w:val="en-US" w:eastAsia="en-US" w:bidi="ar-SA"/>
      </w:rPr>
    </w:lvl>
    <w:lvl w:ilvl="8" w:tplc="FFFFFFFF">
      <w:numFmt w:val="bullet"/>
      <w:lvlText w:val="•"/>
      <w:lvlJc w:val="left"/>
      <w:pPr>
        <w:ind w:left="8393" w:hanging="269"/>
      </w:pPr>
      <w:rPr>
        <w:rFonts w:hint="default"/>
        <w:lang w:val="en-US" w:eastAsia="en-US" w:bidi="ar-SA"/>
      </w:rPr>
    </w:lvl>
  </w:abstractNum>
  <w:abstractNum w:abstractNumId="3" w15:restartNumberingAfterBreak="0">
    <w:nsid w:val="44217B42"/>
    <w:multiLevelType w:val="multilevel"/>
    <w:tmpl w:val="D9DEBE20"/>
    <w:styleLink w:val="CurrentList1"/>
    <w:lvl w:ilvl="0">
      <w:start w:val="1"/>
      <w:numFmt w:val="decimal"/>
      <w:lvlText w:val="%1."/>
      <w:lvlJc w:val="left"/>
      <w:pPr>
        <w:ind w:left="476" w:hanging="360"/>
      </w:pPr>
      <w:rPr>
        <w:rFonts w:ascii="Arial" w:eastAsia="Arial" w:hAnsi="Arial" w:cs="Arial" w:hint="default"/>
        <w:b w:val="0"/>
        <w:bCs w:val="0"/>
        <w:i w:val="0"/>
        <w:iCs w:val="0"/>
        <w:spacing w:val="0"/>
        <w:w w:val="103"/>
        <w:sz w:val="19"/>
        <w:szCs w:val="19"/>
        <w:lang w:val="en-US" w:eastAsia="en-US" w:bidi="ar-SA"/>
      </w:rPr>
    </w:lvl>
    <w:lvl w:ilvl="1">
      <w:numFmt w:val="bullet"/>
      <w:lvlText w:val=""/>
      <w:lvlJc w:val="left"/>
      <w:pPr>
        <w:ind w:left="744" w:hanging="269"/>
      </w:pPr>
      <w:rPr>
        <w:rFonts w:ascii="Symbol" w:eastAsia="Symbol" w:hAnsi="Symbol" w:cs="Symbol" w:hint="default"/>
        <w:b w:val="0"/>
        <w:bCs w:val="0"/>
        <w:i w:val="0"/>
        <w:iCs w:val="0"/>
        <w:spacing w:val="0"/>
        <w:w w:val="79"/>
        <w:sz w:val="19"/>
        <w:szCs w:val="19"/>
        <w:lang w:val="en-US" w:eastAsia="en-US" w:bidi="ar-SA"/>
      </w:rPr>
    </w:lvl>
    <w:lvl w:ilvl="2">
      <w:numFmt w:val="bullet"/>
      <w:lvlText w:val="•"/>
      <w:lvlJc w:val="left"/>
      <w:pPr>
        <w:ind w:left="1833" w:hanging="269"/>
      </w:pPr>
      <w:rPr>
        <w:rFonts w:hint="default"/>
        <w:lang w:val="en-US" w:eastAsia="en-US" w:bidi="ar-SA"/>
      </w:rPr>
    </w:lvl>
    <w:lvl w:ilvl="3">
      <w:numFmt w:val="bullet"/>
      <w:lvlText w:val="•"/>
      <w:lvlJc w:val="left"/>
      <w:pPr>
        <w:ind w:left="2926" w:hanging="269"/>
      </w:pPr>
      <w:rPr>
        <w:rFonts w:hint="default"/>
        <w:lang w:val="en-US" w:eastAsia="en-US" w:bidi="ar-SA"/>
      </w:rPr>
    </w:lvl>
    <w:lvl w:ilvl="4">
      <w:numFmt w:val="bullet"/>
      <w:lvlText w:val="•"/>
      <w:lvlJc w:val="left"/>
      <w:pPr>
        <w:ind w:left="4020" w:hanging="269"/>
      </w:pPr>
      <w:rPr>
        <w:rFonts w:hint="default"/>
        <w:lang w:val="en-US" w:eastAsia="en-US" w:bidi="ar-SA"/>
      </w:rPr>
    </w:lvl>
    <w:lvl w:ilvl="5">
      <w:numFmt w:val="bullet"/>
      <w:lvlText w:val="•"/>
      <w:lvlJc w:val="left"/>
      <w:pPr>
        <w:ind w:left="5113" w:hanging="269"/>
      </w:pPr>
      <w:rPr>
        <w:rFonts w:hint="default"/>
        <w:lang w:val="en-US" w:eastAsia="en-US" w:bidi="ar-SA"/>
      </w:rPr>
    </w:lvl>
    <w:lvl w:ilvl="6">
      <w:numFmt w:val="bullet"/>
      <w:lvlText w:val="•"/>
      <w:lvlJc w:val="left"/>
      <w:pPr>
        <w:ind w:left="6206" w:hanging="269"/>
      </w:pPr>
      <w:rPr>
        <w:rFonts w:hint="default"/>
        <w:lang w:val="en-US" w:eastAsia="en-US" w:bidi="ar-SA"/>
      </w:rPr>
    </w:lvl>
    <w:lvl w:ilvl="7">
      <w:numFmt w:val="bullet"/>
      <w:lvlText w:val="•"/>
      <w:lvlJc w:val="left"/>
      <w:pPr>
        <w:ind w:left="7300" w:hanging="269"/>
      </w:pPr>
      <w:rPr>
        <w:rFonts w:hint="default"/>
        <w:lang w:val="en-US" w:eastAsia="en-US" w:bidi="ar-SA"/>
      </w:rPr>
    </w:lvl>
    <w:lvl w:ilvl="8">
      <w:numFmt w:val="bullet"/>
      <w:lvlText w:val="•"/>
      <w:lvlJc w:val="left"/>
      <w:pPr>
        <w:ind w:left="8393" w:hanging="269"/>
      </w:pPr>
      <w:rPr>
        <w:rFonts w:hint="default"/>
        <w:lang w:val="en-US" w:eastAsia="en-US" w:bidi="ar-SA"/>
      </w:rPr>
    </w:lvl>
  </w:abstractNum>
  <w:abstractNum w:abstractNumId="4" w15:restartNumberingAfterBreak="0">
    <w:nsid w:val="7C535FEC"/>
    <w:multiLevelType w:val="hybridMultilevel"/>
    <w:tmpl w:val="D9DEBE20"/>
    <w:lvl w:ilvl="0" w:tplc="2552120A">
      <w:start w:val="1"/>
      <w:numFmt w:val="decimal"/>
      <w:lvlText w:val="%1."/>
      <w:lvlJc w:val="left"/>
      <w:pPr>
        <w:ind w:left="476" w:hanging="360"/>
      </w:pPr>
      <w:rPr>
        <w:rFonts w:ascii="Arial" w:eastAsia="Arial" w:hAnsi="Arial" w:cs="Arial" w:hint="default"/>
        <w:b w:val="0"/>
        <w:bCs w:val="0"/>
        <w:i w:val="0"/>
        <w:iCs w:val="0"/>
        <w:spacing w:val="0"/>
        <w:w w:val="103"/>
        <w:sz w:val="19"/>
        <w:szCs w:val="19"/>
        <w:lang w:val="en-US" w:eastAsia="en-US" w:bidi="ar-SA"/>
      </w:rPr>
    </w:lvl>
    <w:lvl w:ilvl="1" w:tplc="6D6E6E9C">
      <w:numFmt w:val="bullet"/>
      <w:pStyle w:val="bulletsunderingnumbering"/>
      <w:lvlText w:val=""/>
      <w:lvlJc w:val="left"/>
      <w:pPr>
        <w:ind w:left="744" w:hanging="269"/>
      </w:pPr>
      <w:rPr>
        <w:rFonts w:ascii="Symbol" w:eastAsia="Symbol" w:hAnsi="Symbol" w:cs="Symbol" w:hint="default"/>
        <w:b w:val="0"/>
        <w:bCs w:val="0"/>
        <w:i w:val="0"/>
        <w:iCs w:val="0"/>
        <w:spacing w:val="0"/>
        <w:w w:val="79"/>
        <w:sz w:val="19"/>
        <w:szCs w:val="19"/>
        <w:lang w:val="en-US" w:eastAsia="en-US" w:bidi="ar-SA"/>
      </w:rPr>
    </w:lvl>
    <w:lvl w:ilvl="2" w:tplc="7C622D42">
      <w:numFmt w:val="bullet"/>
      <w:lvlText w:val="•"/>
      <w:lvlJc w:val="left"/>
      <w:pPr>
        <w:ind w:left="1833" w:hanging="269"/>
      </w:pPr>
      <w:rPr>
        <w:rFonts w:hint="default"/>
        <w:lang w:val="en-US" w:eastAsia="en-US" w:bidi="ar-SA"/>
      </w:rPr>
    </w:lvl>
    <w:lvl w:ilvl="3" w:tplc="BA38792C">
      <w:numFmt w:val="bullet"/>
      <w:lvlText w:val="•"/>
      <w:lvlJc w:val="left"/>
      <w:pPr>
        <w:ind w:left="2926" w:hanging="269"/>
      </w:pPr>
      <w:rPr>
        <w:rFonts w:hint="default"/>
        <w:lang w:val="en-US" w:eastAsia="en-US" w:bidi="ar-SA"/>
      </w:rPr>
    </w:lvl>
    <w:lvl w:ilvl="4" w:tplc="042E9A34">
      <w:numFmt w:val="bullet"/>
      <w:lvlText w:val="•"/>
      <w:lvlJc w:val="left"/>
      <w:pPr>
        <w:ind w:left="4020" w:hanging="269"/>
      </w:pPr>
      <w:rPr>
        <w:rFonts w:hint="default"/>
        <w:lang w:val="en-US" w:eastAsia="en-US" w:bidi="ar-SA"/>
      </w:rPr>
    </w:lvl>
    <w:lvl w:ilvl="5" w:tplc="3ED4D9C4">
      <w:numFmt w:val="bullet"/>
      <w:lvlText w:val="•"/>
      <w:lvlJc w:val="left"/>
      <w:pPr>
        <w:ind w:left="5113" w:hanging="269"/>
      </w:pPr>
      <w:rPr>
        <w:rFonts w:hint="default"/>
        <w:lang w:val="en-US" w:eastAsia="en-US" w:bidi="ar-SA"/>
      </w:rPr>
    </w:lvl>
    <w:lvl w:ilvl="6" w:tplc="F7FC35AA">
      <w:numFmt w:val="bullet"/>
      <w:lvlText w:val="•"/>
      <w:lvlJc w:val="left"/>
      <w:pPr>
        <w:ind w:left="6206" w:hanging="269"/>
      </w:pPr>
      <w:rPr>
        <w:rFonts w:hint="default"/>
        <w:lang w:val="en-US" w:eastAsia="en-US" w:bidi="ar-SA"/>
      </w:rPr>
    </w:lvl>
    <w:lvl w:ilvl="7" w:tplc="4052E566">
      <w:numFmt w:val="bullet"/>
      <w:lvlText w:val="•"/>
      <w:lvlJc w:val="left"/>
      <w:pPr>
        <w:ind w:left="7300" w:hanging="269"/>
      </w:pPr>
      <w:rPr>
        <w:rFonts w:hint="default"/>
        <w:lang w:val="en-US" w:eastAsia="en-US" w:bidi="ar-SA"/>
      </w:rPr>
    </w:lvl>
    <w:lvl w:ilvl="8" w:tplc="F6C8F7D0">
      <w:numFmt w:val="bullet"/>
      <w:lvlText w:val="•"/>
      <w:lvlJc w:val="left"/>
      <w:pPr>
        <w:ind w:left="8393" w:hanging="269"/>
      </w:pPr>
      <w:rPr>
        <w:rFonts w:hint="default"/>
        <w:lang w:val="en-US" w:eastAsia="en-US" w:bidi="ar-SA"/>
      </w:rPr>
    </w:lvl>
  </w:abstractNum>
  <w:num w:numId="1" w16cid:durableId="74480189">
    <w:abstractNumId w:val="4"/>
  </w:num>
  <w:num w:numId="2" w16cid:durableId="1074087502">
    <w:abstractNumId w:val="0"/>
  </w:num>
  <w:num w:numId="3" w16cid:durableId="1689981794">
    <w:abstractNumId w:val="3"/>
  </w:num>
  <w:num w:numId="4" w16cid:durableId="376516484">
    <w:abstractNumId w:val="2"/>
  </w:num>
  <w:num w:numId="5" w16cid:durableId="50274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FF"/>
    <w:rsid w:val="000E3959"/>
    <w:rsid w:val="001D76FD"/>
    <w:rsid w:val="005A1B16"/>
    <w:rsid w:val="005C50A3"/>
    <w:rsid w:val="00961AE2"/>
    <w:rsid w:val="0097641C"/>
    <w:rsid w:val="00BD6F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EE0894"/>
  <w15:docId w15:val="{95B147D0-CF75-BB41-A46D-63CB7172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4" w:hanging="35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3"/>
    </w:pPr>
    <w:rPr>
      <w:sz w:val="19"/>
      <w:szCs w:val="19"/>
    </w:rPr>
  </w:style>
  <w:style w:type="paragraph" w:styleId="Title">
    <w:name w:val="Title"/>
    <w:basedOn w:val="Normal"/>
    <w:uiPriority w:val="10"/>
    <w:qFormat/>
    <w:pPr>
      <w:spacing w:before="58"/>
      <w:ind w:left="115"/>
    </w:pPr>
    <w:rPr>
      <w:sz w:val="36"/>
      <w:szCs w:val="36"/>
    </w:rPr>
  </w:style>
  <w:style w:type="paragraph" w:styleId="ListParagraph">
    <w:name w:val="List Paragraph"/>
    <w:basedOn w:val="Normal"/>
    <w:uiPriority w:val="1"/>
    <w:qFormat/>
    <w:pPr>
      <w:ind w:left="474" w:hanging="359"/>
    </w:pPr>
  </w:style>
  <w:style w:type="paragraph" w:customStyle="1" w:styleId="TableParagraph">
    <w:name w:val="Table Paragraph"/>
    <w:basedOn w:val="Normal"/>
    <w:uiPriority w:val="1"/>
    <w:qFormat/>
  </w:style>
  <w:style w:type="paragraph" w:customStyle="1" w:styleId="textundernumberingform820">
    <w:name w:val="text under numbering form 8.20"/>
    <w:basedOn w:val="BodyText"/>
    <w:qFormat/>
    <w:rsid w:val="0097641C"/>
    <w:pPr>
      <w:spacing w:before="180" w:line="300" w:lineRule="auto"/>
      <w:ind w:left="476"/>
    </w:pPr>
    <w:rPr>
      <w:w w:val="105"/>
    </w:rPr>
  </w:style>
  <w:style w:type="paragraph" w:customStyle="1" w:styleId="bulletsunderingnumbering">
    <w:name w:val="bullets undering numbering"/>
    <w:basedOn w:val="ListParagraph"/>
    <w:qFormat/>
    <w:rsid w:val="005A1B16"/>
    <w:pPr>
      <w:numPr>
        <w:ilvl w:val="1"/>
        <w:numId w:val="1"/>
      </w:numPr>
      <w:tabs>
        <w:tab w:val="left" w:pos="803"/>
      </w:tabs>
      <w:spacing w:before="63"/>
      <w:ind w:left="803" w:hanging="328"/>
    </w:pPr>
    <w:rPr>
      <w:w w:val="105"/>
      <w:sz w:val="19"/>
    </w:rPr>
  </w:style>
  <w:style w:type="paragraph" w:styleId="ListBullet">
    <w:name w:val="List Bullet"/>
    <w:basedOn w:val="Normal"/>
    <w:uiPriority w:val="99"/>
    <w:unhideWhenUsed/>
    <w:rsid w:val="005A1B16"/>
    <w:pPr>
      <w:widowControl/>
      <w:numPr>
        <w:numId w:val="2"/>
      </w:numPr>
      <w:autoSpaceDE/>
      <w:autoSpaceDN/>
      <w:spacing w:after="240" w:line="360" w:lineRule="auto"/>
    </w:pPr>
    <w:rPr>
      <w:rFonts w:ascii="Verdana" w:eastAsiaTheme="minorHAnsi" w:hAnsi="Verdana" w:cstheme="minorBidi"/>
      <w:sz w:val="19"/>
      <w:lang w:val="en-CA"/>
    </w:rPr>
  </w:style>
  <w:style w:type="numbering" w:customStyle="1" w:styleId="CurrentList1">
    <w:name w:val="Current List1"/>
    <w:uiPriority w:val="99"/>
    <w:rsid w:val="005A1B16"/>
    <w:pPr>
      <w:numPr>
        <w:numId w:val="3"/>
      </w:numPr>
    </w:pPr>
  </w:style>
  <w:style w:type="paragraph" w:styleId="Header">
    <w:name w:val="header"/>
    <w:basedOn w:val="Normal"/>
    <w:link w:val="HeaderChar"/>
    <w:uiPriority w:val="99"/>
    <w:unhideWhenUsed/>
    <w:rsid w:val="0097641C"/>
    <w:pPr>
      <w:tabs>
        <w:tab w:val="center" w:pos="4680"/>
        <w:tab w:val="right" w:pos="9360"/>
      </w:tabs>
    </w:pPr>
  </w:style>
  <w:style w:type="character" w:customStyle="1" w:styleId="HeaderChar">
    <w:name w:val="Header Char"/>
    <w:basedOn w:val="DefaultParagraphFont"/>
    <w:link w:val="Header"/>
    <w:uiPriority w:val="99"/>
    <w:rsid w:val="0097641C"/>
    <w:rPr>
      <w:rFonts w:ascii="Arial" w:eastAsia="Arial" w:hAnsi="Arial" w:cs="Arial"/>
    </w:rPr>
  </w:style>
  <w:style w:type="paragraph" w:styleId="Footer">
    <w:name w:val="footer"/>
    <w:basedOn w:val="Normal"/>
    <w:link w:val="FooterChar"/>
    <w:uiPriority w:val="99"/>
    <w:unhideWhenUsed/>
    <w:rsid w:val="0097641C"/>
    <w:pPr>
      <w:tabs>
        <w:tab w:val="center" w:pos="4680"/>
        <w:tab w:val="right" w:pos="9360"/>
      </w:tabs>
    </w:pPr>
  </w:style>
  <w:style w:type="character" w:customStyle="1" w:styleId="FooterChar">
    <w:name w:val="Footer Char"/>
    <w:basedOn w:val="DefaultParagraphFont"/>
    <w:link w:val="Footer"/>
    <w:uiPriority w:val="99"/>
    <w:rsid w:val="0097641C"/>
    <w:rPr>
      <w:rFonts w:ascii="Arial" w:eastAsia="Arial" w:hAnsi="Arial" w:cs="Arial"/>
    </w:rPr>
  </w:style>
  <w:style w:type="numbering" w:customStyle="1" w:styleId="CurrentList2">
    <w:name w:val="Current List2"/>
    <w:uiPriority w:val="99"/>
    <w:rsid w:val="0097641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2025-04-16T21:32:44+00:00</Publish_x0020_Date>
    <Access_x0020_Only_x0020_For xmlns="92602c1c-55ab-498a-b8a5-0caa852e9217">
      <UserInfo>
        <DisplayName/>
        <AccountId xsi:nil="true"/>
        <AccountType/>
      </UserInfo>
    </Access_x0020_Only_x0020_For>
    <Year xmlns="7254da72-6f31-474f-b355-cdc633a7ebd8">2024</Year>
    <Section xmlns="7254da72-6f31-474f-b355-cdc633a7ebd8">Bulletin</Section>
  </documentManagement>
</p:properties>
</file>

<file path=customXml/itemProps1.xml><?xml version="1.0" encoding="utf-8"?>
<ds:datastoreItem xmlns:ds="http://schemas.openxmlformats.org/officeDocument/2006/customXml" ds:itemID="{E0CF3CA4-C77B-4071-A3CC-FB15A71FF234}"/>
</file>

<file path=customXml/itemProps2.xml><?xml version="1.0" encoding="utf-8"?>
<ds:datastoreItem xmlns:ds="http://schemas.openxmlformats.org/officeDocument/2006/customXml" ds:itemID="{6F23D01A-4583-479A-AD1E-48F6563B3869}"/>
</file>

<file path=customXml/itemProps3.xml><?xml version="1.0" encoding="utf-8"?>
<ds:datastoreItem xmlns:ds="http://schemas.openxmlformats.org/officeDocument/2006/customXml" ds:itemID="{F8F7D5BC-8C4F-4DAD-B5AE-04D1DBA5222B}"/>
</file>

<file path=docProps/app.xml><?xml version="1.0" encoding="utf-8"?>
<Properties xmlns="http://schemas.openxmlformats.org/officeDocument/2006/extended-properties" xmlns:vt="http://schemas.openxmlformats.org/officeDocument/2006/docPropsVTypes">
  <Template>Normal.dotm</Template>
  <TotalTime>17</TotalTime>
  <Pages>3</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Johnston</cp:lastModifiedBy>
  <cp:revision>4</cp:revision>
  <dcterms:created xsi:type="dcterms:W3CDTF">2025-04-10T19:52:00Z</dcterms:created>
  <dcterms:modified xsi:type="dcterms:W3CDTF">2025-04-10T20:09:00Z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S_PDFXVersion">
    <vt:lpwstr>PDF/X-3:2002</vt:lpwstr>
  </property>
  <property fmtid="{D5CDD505-2E9C-101B-9397-08002B2CF9AE}" pid="3" name="ContentTypeId">
    <vt:lpwstr>0x0101001DF1D626BCB18941BE7337C2604A6E820101001835654754BDBE4097D8D41E08565743</vt:lpwstr>
  </property>
</Properties>
</file>